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F8" w:rsidRDefault="00B820E9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 wp14:anchorId="15796728" wp14:editId="6D772C97">
            <wp:extent cx="1390650" cy="2100497"/>
            <wp:effectExtent l="0" t="0" r="0" b="0"/>
            <wp:docPr id="23" name="Рисунок 23" descr="Z:\3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48" cy="210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DF" w:rsidRDefault="005911DF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5911DF" w:rsidRDefault="005911DF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820E9" w:rsidRPr="00B820E9" w:rsidRDefault="00B820E9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Публичный бюджет Кондратовского сельского поселения</w:t>
      </w:r>
      <w:r w:rsidRPr="00B820E9">
        <w:t xml:space="preserve"> 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 201</w:t>
      </w:r>
      <w:r w:rsidR="006C1F30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 и плановый период</w:t>
      </w: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</w:t>
      </w:r>
      <w:r w:rsidR="006C1F30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201</w:t>
      </w:r>
      <w:r w:rsidR="006C1F30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8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годов</w:t>
      </w:r>
    </w:p>
    <w:p w:rsidR="007A6AA1" w:rsidRDefault="007A6AA1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1FF8" w:rsidRPr="007A6AA1" w:rsidRDefault="007A6AA1" w:rsidP="00B82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56"/>
          <w:szCs w:val="56"/>
        </w:rPr>
      </w:pPr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«понятный </w:t>
      </w:r>
      <w:r w:rsidR="00B820E9"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 для граждан</w:t>
      </w:r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 w:rsidR="00B820E9" w:rsidRPr="007A6AA1">
        <w:rPr>
          <w:rFonts w:ascii="Calibri" w:eastAsia="Calibri" w:hAnsi="Calibri" w:cs="Calibri"/>
          <w:b/>
          <w:bCs/>
          <w:color w:val="C00000"/>
          <w:sz w:val="56"/>
          <w:szCs w:val="56"/>
        </w:rPr>
        <w:t xml:space="preserve"> </w:t>
      </w:r>
    </w:p>
    <w:p w:rsidR="005911DF" w:rsidRDefault="005911DF" w:rsidP="00B82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56"/>
          <w:szCs w:val="56"/>
        </w:rPr>
      </w:pPr>
    </w:p>
    <w:p w:rsidR="005911DF" w:rsidRDefault="005911DF" w:rsidP="00B820E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8B5073" w:rsidRDefault="008B5073" w:rsidP="002671C5">
      <w:pPr>
        <w:spacing w:after="180" w:line="240" w:lineRule="auto"/>
        <w:jc w:val="center"/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</w:pPr>
    </w:p>
    <w:p w:rsidR="005911DF" w:rsidRDefault="005911DF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996690" cy="3020695"/>
            <wp:effectExtent l="0" t="0" r="3810" b="8255"/>
            <wp:docPr id="2" name="Рисунок 2" descr="C:\Users\Buhgalter01\Desktop\Жданова Ж.В\Понятный бюджет для граждан\Муниципальный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01\Desktop\Жданова Ж.В\Понятный бюджет для граждан\Муниципальный бюдж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EC" w:rsidRDefault="006852EC" w:rsidP="006210C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6852EC" w:rsidRDefault="006852EC" w:rsidP="006210C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8F7202" w:rsidRPr="007A6AA1" w:rsidRDefault="00327310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Что такое «</w:t>
      </w:r>
      <w:r w:rsidR="00E2009A"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</w:t>
      </w:r>
      <w:proofErr w:type="gramStart"/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»?</w:t>
      </w:r>
      <w:r w:rsidR="00E2009A"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  <w:proofErr w:type="gramEnd"/>
    </w:p>
    <w:p w:rsidR="00327310" w:rsidRPr="007A6AA1" w:rsidRDefault="00E2009A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 понятия и определения</w:t>
      </w:r>
      <w:r w:rsidR="00313D98"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27310" w:rsidRPr="007A6AA1"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852EC" w:rsidRPr="007A6AA1" w:rsidRDefault="006852EC" w:rsidP="006210CF">
      <w:pPr>
        <w:spacing w:after="18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7A6AA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(от </w:t>
      </w:r>
      <w:proofErr w:type="spellStart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старонормандского</w:t>
      </w:r>
      <w:proofErr w:type="spellEnd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bougette</w:t>
      </w:r>
      <w:proofErr w:type="spellEnd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— кошелёк, сумка, кожаный мешок, мешок с деньгами) – схема доходов и расходов определённого лица (семьи, бизнеса, организации, государства и т.д.), устанавливаемая на определённый период времени;</w:t>
      </w:r>
      <w:proofErr w:type="gramEnd"/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 муниципального образования (местный бюджет)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  <w:r w:rsidR="00975896"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975896"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(бюджет</w:t>
      </w:r>
      <w:r w:rsidR="00975896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поселения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 – форма образования и расходования денежных средств, предназначенных для финансового обеспечения задач и функций муниципального образования «</w:t>
      </w:r>
      <w:r w:rsidR="009470D6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Кондратовское сельское поселение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Бюджетный процесс</w:t>
      </w:r>
      <w:r w:rsidR="009470D6"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регламентируемая нормами права деятельность органов местного самоуправления по составлению и рассмотрению проекта бюджета, утверждению и исполнению бюджета, контролю исполнени</w:t>
      </w:r>
      <w:r w:rsidR="00382441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осуществлению бюджетного учета, составлению, рассмотрению и утверждению бюджетной отчетности, внешней проверке;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политика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система мер органов местного самоуправления в области организации бюджетного процесса и 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эффективного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использования бюджетных средств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определение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прио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ритетных видов расходов бюджета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разработк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мер по сбалансированности бюджета;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роспись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:rsid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смета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устанавливающий в соответствии с классификацией расходов бюджетов лимиты бюджетных обязательств казенного учреждения;</w:t>
      </w:r>
    </w:p>
    <w:p w:rsidR="0011722B" w:rsidRDefault="0011722B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1722B" w:rsidRDefault="0011722B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ассигнования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инвестиции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бюджетные средства, направляемые на создание или увеличение за счет средств бюджета </w:t>
      </w:r>
      <w:r w:rsidR="002F1E08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поселения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стоимости муниципального имущества;</w:t>
      </w:r>
    </w:p>
    <w:p w:rsidR="00483945" w:rsidRPr="007A6AA1" w:rsidRDefault="00483945" w:rsidP="00FD54DB">
      <w:pPr>
        <w:pStyle w:val="aa"/>
        <w:numPr>
          <w:ilvl w:val="0"/>
          <w:numId w:val="3"/>
        </w:numPr>
        <w:spacing w:after="1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обязательства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расходные обязательства, подлежащие исполнению в соответствующем финансовом году;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</w:t>
      </w:r>
      <w:proofErr w:type="gramStart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видов расходов классификации расходов бюджетов</w:t>
      </w:r>
      <w:proofErr w:type="gramEnd"/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Внутренний долг </w:t>
      </w:r>
      <w:r w:rsidR="00A42F08"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A42F08"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обязательства </w:t>
      </w:r>
      <w:r w:rsidR="00A42F08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возникающие в валюте Российской Федерации;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Дотации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Межбюджетные трансферты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507DAD" w:rsidRPr="007A6AA1" w:rsidRDefault="00507DAD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Дефицит бюджета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превышение расходов бюджета над доходами бюджета;</w:t>
      </w:r>
    </w:p>
    <w:p w:rsidR="00507DAD" w:rsidRPr="007A6AA1" w:rsidRDefault="00483945" w:rsidP="00507DAD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A6AA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Профицит бюджета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превышение доходо</w:t>
      </w:r>
      <w:r w:rsidR="00507DAD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бюджета над расходами бюджета.</w:t>
      </w:r>
    </w:p>
    <w:p w:rsidR="006852EC" w:rsidRPr="00483945" w:rsidRDefault="0011722B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4EB437FC" wp14:editId="72D48D12">
            <wp:simplePos x="0" y="0"/>
            <wp:positionH relativeFrom="column">
              <wp:posOffset>1781575</wp:posOffset>
            </wp:positionH>
            <wp:positionV relativeFrom="paragraph">
              <wp:posOffset>171393</wp:posOffset>
            </wp:positionV>
            <wp:extent cx="3000053" cy="2332234"/>
            <wp:effectExtent l="0" t="0" r="0" b="0"/>
            <wp:wrapNone/>
            <wp:docPr id="14" name="Рисунок 14" descr="https://encrypted-tbn2.gstatic.com/images?q=tbn:ANd9GcSOcHcvQFk50wEfLKy9B6w1VA9JBlP4j8I0co4o0GFguRyRVmF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OcHcvQFk50wEfLKy9B6w1VA9JBlP4j8I0co4o0GFguRyRVmF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99" cy="23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DAD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83945"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B21B57" w:rsidRPr="00483945" w:rsidRDefault="00B21B57" w:rsidP="00910EE8">
      <w:pPr>
        <w:spacing w:after="180" w:line="240" w:lineRule="auto"/>
        <w:jc w:val="center"/>
        <w:rPr>
          <w:rFonts w:ascii="Arial" w:eastAsia="Times New Roman" w:hAnsi="Arial" w:cs="Arial"/>
          <w:b/>
          <w:color w:val="1F497D" w:themeColor="text2"/>
          <w:sz w:val="27"/>
          <w:szCs w:val="27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414D9" w:rsidRDefault="00B414D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2C26" w:rsidRDefault="008C2C26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11894" w:rsidRPr="00B47466" w:rsidRDefault="00B21B57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Основные </w:t>
      </w:r>
      <w:r w:rsidR="00DA377F"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цели и </w:t>
      </w:r>
      <w:r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направления бюджетной и налоговой</w:t>
      </w:r>
      <w:r w:rsidR="00644F80"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</w:t>
      </w:r>
      <w:r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олитики </w:t>
      </w:r>
    </w:p>
    <w:p w:rsidR="000E7079" w:rsidRPr="00B47466" w:rsidRDefault="00644F80" w:rsidP="00644F80">
      <w:pPr>
        <w:spacing w:after="0" w:line="240" w:lineRule="auto"/>
        <w:ind w:right="-284" w:hanging="284"/>
        <w:contextualSpacing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47466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644F80" w:rsidRDefault="00644F80" w:rsidP="005D6658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F80" w:rsidRDefault="00644F80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E7079" w:rsidRPr="00B47466" w:rsidRDefault="000E7079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47466">
        <w:rPr>
          <w:rFonts w:ascii="Times New Roman" w:hAnsi="Times New Roman" w:cs="Times New Roman"/>
          <w:b/>
          <w:bCs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</w:t>
      </w:r>
      <w:r w:rsidR="00DA377F" w:rsidRPr="00B47466">
        <w:rPr>
          <w:rFonts w:ascii="Times New Roman" w:hAnsi="Times New Roman" w:cs="Times New Roman"/>
          <w:b/>
          <w:bCs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цели и направления</w:t>
      </w:r>
      <w:r w:rsidR="005D6658" w:rsidRPr="00B47466">
        <w:rPr>
          <w:rFonts w:ascii="Times New Roman" w:hAnsi="Times New Roman" w:cs="Times New Roman"/>
          <w:b/>
          <w:bCs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47466">
        <w:rPr>
          <w:rFonts w:ascii="Times New Roman" w:hAnsi="Times New Roman" w:cs="Times New Roman"/>
          <w:b/>
          <w:bCs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бюджетной политики:</w:t>
      </w:r>
    </w:p>
    <w:p w:rsidR="00754ABB" w:rsidRPr="00B47466" w:rsidRDefault="00754ABB" w:rsidP="00755EE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54ABB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ru-RU"/>
        </w:rPr>
        <w:t>1.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</w:rPr>
        <w:tab/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обеспечение среднесрочной бюджетной устойчивости и сбалансированности бюджета; </w:t>
      </w:r>
    </w:p>
    <w:p w:rsidR="00754ABB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увеличение доходов бюджета</w:t>
      </w:r>
      <w:r w:rsidR="0095703E"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укрепление доходной части бюджета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754ABB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3.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формирование рациональной сети муниципальных учреждений</w:t>
      </w:r>
      <w:r w:rsidR="005025A6"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;   </w:t>
      </w:r>
    </w:p>
    <w:p w:rsidR="00754ABB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4.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повышение доступности и качества муниципальных услуг;</w:t>
      </w:r>
    </w:p>
    <w:p w:rsidR="00754ABB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5.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поддержк</w:t>
      </w:r>
      <w:r w:rsidR="00A51530"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инвестиционных проектов;</w:t>
      </w:r>
    </w:p>
    <w:p w:rsidR="000E7079" w:rsidRPr="00B47466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6.</w:t>
      </w:r>
      <w:r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совершенствование инструментов программн</w:t>
      </w:r>
      <w:r w:rsidR="005025A6" w:rsidRPr="00B47466">
        <w:rPr>
          <w:rFonts w:ascii="Times New Roman" w:eastAsia="Times New Roman" w:hAnsi="Times New Roman" w:cs="Times New Roman"/>
          <w:bCs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о-целевого планирования бюджета;</w:t>
      </w:r>
    </w:p>
    <w:p w:rsidR="00A82A65" w:rsidRPr="00B47466" w:rsidRDefault="00A82A65" w:rsidP="009570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7.  реализация приоритетов и целей социально-экономического развития поселения, обеспечение дальнейшего развития его налогового потенциала, создание условий и стимулов для повышения э</w:t>
      </w:r>
      <w:r w:rsidR="005025A6"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ффективности бюджетных расходов;</w:t>
      </w:r>
    </w:p>
    <w:p w:rsidR="0095703E" w:rsidRPr="00B47466" w:rsidRDefault="0095703E" w:rsidP="0095703E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   усиление муниципального финансового контроля в части эффективности </w:t>
      </w:r>
      <w:r w:rsidR="005025A6"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использования бюджетных средств;</w:t>
      </w:r>
    </w:p>
    <w:p w:rsidR="0095703E" w:rsidRPr="00B47466" w:rsidRDefault="005025A6" w:rsidP="0095703E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9.  </w:t>
      </w:r>
      <w:r w:rsidR="0095703E"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сокращение бюджетного дефицита</w:t>
      </w: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95703E" w:rsidRPr="00B47466" w:rsidRDefault="005025A6" w:rsidP="005025A6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     10. </w:t>
      </w:r>
      <w:r w:rsidR="0095703E"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планирование бюджетных ассигнований исходя из необходимости безусловного исполнения действующих расходных обязательств поселения</w:t>
      </w:r>
      <w:r w:rsidRPr="00B47466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.</w:t>
      </w:r>
    </w:p>
    <w:p w:rsidR="00B414D9" w:rsidRDefault="00B414D9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7466" w:rsidRDefault="00B47466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55782" w:rsidRDefault="00555782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55782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 цели и направления</w:t>
      </w:r>
    </w:p>
    <w:p w:rsidR="000E7079" w:rsidRPr="000E7079" w:rsidRDefault="000E7079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налоговой </w:t>
      </w:r>
      <w:r w:rsidRPr="000E7079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политики:</w:t>
      </w:r>
    </w:p>
    <w:p w:rsidR="000E7079" w:rsidRPr="00605180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обеспечение стабильности поступления доходов в бюджет поселения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сохранение и развитие налогового потенциала поселения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постоянный мониторинг обеспечения своевременного и полного поступления в бюджет поселения налогов, сборов и иных обязательных платеже</w:t>
      </w:r>
      <w:r w:rsidR="008A43DD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й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динамика недоимки в бюджет поселения;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повышение качества администрирования доходов бюджета поселения.</w:t>
      </w:r>
    </w:p>
    <w:p w:rsidR="00A51530" w:rsidRPr="00605180" w:rsidRDefault="00A51530" w:rsidP="0063589C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эффективное управление муниципальной собственностью поселения.</w:t>
      </w:r>
    </w:p>
    <w:p w:rsidR="005D6658" w:rsidRPr="005D6658" w:rsidRDefault="00227800" w:rsidP="00635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6. 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работ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по взаимодействию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5D6658" w:rsidRPr="005D6658" w:rsidRDefault="00227800" w:rsidP="00635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7.  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мониторинг расчетов с бюджетом по крупным и средним предприятиям и организациям поселения в целях предотвращения необоснованного сокращения платежей в бюджет и роста задолженности по налогам;</w:t>
      </w:r>
    </w:p>
    <w:p w:rsidR="005D6658" w:rsidRPr="005D6658" w:rsidRDefault="005D6658" w:rsidP="002278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27800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  </w:t>
      </w:r>
      <w:r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продолжение работы по инвентаризации и оптимизации имущества казны; </w:t>
      </w:r>
    </w:p>
    <w:p w:rsidR="005D6658" w:rsidRPr="005D6658" w:rsidRDefault="00227800" w:rsidP="002278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9.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активизаци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я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работы по вовлечению в хозяйственный оборот неиспользуемых объектов недвижимости и земельных участков.</w:t>
      </w:r>
    </w:p>
    <w:p w:rsidR="005D6658" w:rsidRPr="005D6658" w:rsidRDefault="005D6658" w:rsidP="002278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0E707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07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FF8" w:rsidRDefault="00DC1FF8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C1FF8" w:rsidSect="00D31DD9">
          <w:pgSz w:w="11907" w:h="16840" w:code="9"/>
          <w:pgMar w:top="227" w:right="709" w:bottom="992" w:left="851" w:header="284" w:footer="567" w:gutter="0"/>
          <w:cols w:space="708"/>
          <w:noEndnote/>
          <w:titlePg/>
          <w:docGrid w:linePitch="381"/>
        </w:sectPr>
      </w:pPr>
    </w:p>
    <w:p w:rsidR="008C2C26" w:rsidRPr="00FC476D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8C2C26"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этапы </w:t>
      </w:r>
    </w:p>
    <w:p w:rsidR="003A4915" w:rsidRPr="00FC476D" w:rsidRDefault="008C2C26" w:rsidP="008C2C26">
      <w:pPr>
        <w:spacing w:after="0" w:line="240" w:lineRule="auto"/>
        <w:ind w:left="-284" w:right="-142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="003A4915"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</w:t>
      </w:r>
      <w:r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ного процесса </w:t>
      </w:r>
      <w:r w:rsidR="003A4915"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</w:t>
      </w:r>
      <w:r w:rsidRPr="00FC476D">
        <w:rPr>
          <w:rFonts w:ascii="Times New Roman" w:hAnsi="Times New Roman" w:cs="Times New Roman"/>
          <w:b/>
          <w:bCs/>
          <w:i/>
          <w:color w:val="244061" w:themeColor="accent1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сельского поселения</w:t>
      </w:r>
    </w:p>
    <w:p w:rsidR="003A4915" w:rsidRPr="00987789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1179"/>
        <w:gridCol w:w="1232"/>
        <w:gridCol w:w="851"/>
        <w:gridCol w:w="1134"/>
        <w:gridCol w:w="708"/>
        <w:gridCol w:w="993"/>
        <w:gridCol w:w="850"/>
        <w:gridCol w:w="992"/>
        <w:gridCol w:w="1418"/>
        <w:gridCol w:w="1417"/>
        <w:gridCol w:w="1134"/>
        <w:gridCol w:w="1276"/>
      </w:tblGrid>
      <w:tr w:rsidR="00987789" w:rsidRPr="00B3125B" w:rsidTr="00987789">
        <w:tc>
          <w:tcPr>
            <w:tcW w:w="2267" w:type="dxa"/>
            <w:vMerge w:val="restart"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Этап бюджетного процесса</w:t>
            </w:r>
          </w:p>
        </w:tc>
        <w:tc>
          <w:tcPr>
            <w:tcW w:w="13184" w:type="dxa"/>
            <w:gridSpan w:val="12"/>
          </w:tcPr>
          <w:p w:rsidR="00987789" w:rsidRPr="00B3125B" w:rsidRDefault="00987789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3125B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Месяцы</w:t>
            </w:r>
          </w:p>
          <w:p w:rsidR="00B3125B" w:rsidRPr="00B3125B" w:rsidRDefault="00B3125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A97FD3">
        <w:tc>
          <w:tcPr>
            <w:tcW w:w="2267" w:type="dxa"/>
            <w:vMerge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32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08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992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декабрь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1. Составление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2. Рассмотрение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3. Утверждение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7C233B" w:rsidRPr="00B3125B" w:rsidTr="007C233B">
        <w:tc>
          <w:tcPr>
            <w:tcW w:w="2267" w:type="dxa"/>
          </w:tcPr>
          <w:p w:rsidR="007C233B" w:rsidRPr="00B3125B" w:rsidRDefault="007C233B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4. Исполнение бюджета</w:t>
            </w:r>
          </w:p>
        </w:tc>
        <w:tc>
          <w:tcPr>
            <w:tcW w:w="1179" w:type="dxa"/>
            <w:vAlign w:val="center"/>
          </w:tcPr>
          <w:p w:rsidR="007C233B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32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1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5. Бюджетная отчетность (представление)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7C233B" w:rsidRPr="007C233B" w:rsidRDefault="007C233B" w:rsidP="007C233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987789" w:rsidRPr="007C233B" w:rsidRDefault="00987789" w:rsidP="007C233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6. Утверждение отчета об исполнении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4915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1FF8" w:rsidRDefault="00DC1FF8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C1FF8" w:rsidSect="00DE06EA">
          <w:pgSz w:w="16840" w:h="11907" w:orient="landscape" w:code="9"/>
          <w:pgMar w:top="709" w:right="992" w:bottom="851" w:left="567" w:header="284" w:footer="567" w:gutter="0"/>
          <w:cols w:space="708"/>
          <w:noEndnote/>
          <w:titlePg/>
          <w:docGrid w:linePitch="381"/>
        </w:sectPr>
      </w:pPr>
    </w:p>
    <w:p w:rsidR="00627397" w:rsidRPr="00DD0A68" w:rsidRDefault="005E05F7" w:rsidP="00627397">
      <w:pPr>
        <w:spacing w:after="0" w:line="240" w:lineRule="auto"/>
        <w:ind w:right="-170"/>
        <w:contextualSpacing/>
        <w:jc w:val="center"/>
        <w:rPr>
          <w:sz w:val="56"/>
          <w:szCs w:val="56"/>
        </w:rPr>
      </w:pPr>
      <w:r w:rsidRPr="00DD0A68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9C17A8" w:rsidRPr="00DD0A68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характеристики </w:t>
      </w:r>
      <w:r w:rsidRPr="00DD0A68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  <w:r w:rsidR="009C17A8" w:rsidRPr="00DD0A68">
        <w:rPr>
          <w:sz w:val="56"/>
          <w:szCs w:val="56"/>
        </w:rPr>
        <w:t xml:space="preserve">  </w:t>
      </w:r>
    </w:p>
    <w:p w:rsidR="005E05F7" w:rsidRPr="00DD0A68" w:rsidRDefault="009C17A8" w:rsidP="00627397">
      <w:pPr>
        <w:spacing w:after="0" w:line="240" w:lineRule="auto"/>
        <w:ind w:right="-170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D0A68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  <w:r w:rsidR="00291EFF" w:rsidRPr="00DD0A68">
        <w:rPr>
          <w:rFonts w:ascii="Times New Roman" w:hAnsi="Times New Roman" w:cs="Times New Roman"/>
          <w:b/>
          <w:bCs/>
          <w:i/>
          <w:color w:val="244061" w:themeColor="accent1" w:themeShade="8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291EFF" w:rsidRDefault="00291EFF" w:rsidP="00291EF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E05F7" w:rsidRPr="00571037" w:rsidRDefault="00C43DA9" w:rsidP="00C43DA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</w:t>
      </w:r>
      <w:r w:rsidR="00627397"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</w:t>
      </w:r>
      <w:r w:rsidR="00291EFF" w:rsidRPr="00C43DA9"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Тыс. руб</w:t>
      </w:r>
      <w:r w:rsidR="00291EFF" w:rsidRPr="00C43DA9">
        <w:rPr>
          <w:rFonts w:ascii="Times New Roman" w:hAnsi="Times New Roman" w:cs="Times New Roman"/>
          <w:bCs/>
          <w:color w:val="943634" w:themeColor="accent2" w:themeShade="BF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a9"/>
        <w:tblW w:w="14560" w:type="dxa"/>
        <w:tblInd w:w="999" w:type="dxa"/>
        <w:tblLayout w:type="fixed"/>
        <w:tblLook w:val="04A0" w:firstRow="1" w:lastRow="0" w:firstColumn="1" w:lastColumn="0" w:noHBand="0" w:noVBand="1"/>
      </w:tblPr>
      <w:tblGrid>
        <w:gridCol w:w="4071"/>
        <w:gridCol w:w="3402"/>
        <w:gridCol w:w="2127"/>
        <w:gridCol w:w="2409"/>
        <w:gridCol w:w="2551"/>
      </w:tblGrid>
      <w:tr w:rsidR="00C43DA9" w:rsidRPr="00C43DA9" w:rsidTr="001D5F24">
        <w:tc>
          <w:tcPr>
            <w:tcW w:w="4071" w:type="dxa"/>
          </w:tcPr>
          <w:p w:rsidR="005E05F7" w:rsidRPr="00C43DA9" w:rsidRDefault="00E27D0B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Показатель</w:t>
            </w:r>
          </w:p>
        </w:tc>
        <w:tc>
          <w:tcPr>
            <w:tcW w:w="3402" w:type="dxa"/>
          </w:tcPr>
          <w:p w:rsidR="005E05F7" w:rsidRPr="00C43DA9" w:rsidRDefault="00384D4C" w:rsidP="00E27D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2015</w:t>
            </w:r>
            <w:r w:rsidR="00E27D0B"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  <w:p w:rsidR="00E27D0B" w:rsidRPr="00C43DA9" w:rsidRDefault="00E27D0B" w:rsidP="00885C45">
            <w:pPr>
              <w:tabs>
                <w:tab w:val="left" w:pos="2619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(первоначально утвержден</w:t>
            </w:r>
            <w:r w:rsidR="00885C45"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ный бюджет</w:t>
            </w: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27" w:type="dxa"/>
          </w:tcPr>
          <w:p w:rsidR="005E05F7" w:rsidRPr="00C43DA9" w:rsidRDefault="00E27D0B" w:rsidP="00384D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384D4C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(прогноз)</w:t>
            </w:r>
          </w:p>
        </w:tc>
        <w:tc>
          <w:tcPr>
            <w:tcW w:w="2409" w:type="dxa"/>
          </w:tcPr>
          <w:p w:rsidR="005E05F7" w:rsidRPr="00C43DA9" w:rsidRDefault="00384D4C" w:rsidP="00E27D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2017</w:t>
            </w:r>
            <w:r w:rsidR="00E27D0B"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(прогноз)</w:t>
            </w:r>
          </w:p>
        </w:tc>
        <w:tc>
          <w:tcPr>
            <w:tcW w:w="2551" w:type="dxa"/>
          </w:tcPr>
          <w:p w:rsidR="00C43DA9" w:rsidRPr="00C43DA9" w:rsidRDefault="00384D4C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2018</w:t>
            </w:r>
            <w:r w:rsidR="00E27D0B"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E05F7" w:rsidRPr="00C43DA9" w:rsidRDefault="00E27D0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(прогноз)</w:t>
            </w:r>
          </w:p>
        </w:tc>
      </w:tr>
      <w:tr w:rsidR="00C43DA9" w:rsidRPr="00C43DA9" w:rsidTr="001D5F24">
        <w:tc>
          <w:tcPr>
            <w:tcW w:w="4071" w:type="dxa"/>
          </w:tcPr>
          <w:p w:rsidR="00673F72" w:rsidRPr="00C43DA9" w:rsidRDefault="00673F72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402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409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</w:tcPr>
          <w:p w:rsidR="00673F72" w:rsidRPr="00C43DA9" w:rsidRDefault="00673F72" w:rsidP="00B21B5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C43DA9" w:rsidRPr="00C43DA9" w:rsidTr="001D5F24">
        <w:trPr>
          <w:trHeight w:val="657"/>
        </w:trPr>
        <w:tc>
          <w:tcPr>
            <w:tcW w:w="4071" w:type="dxa"/>
            <w:vAlign w:val="bottom"/>
          </w:tcPr>
          <w:p w:rsidR="002E18FA" w:rsidRPr="00C43DA9" w:rsidRDefault="002E18FA" w:rsidP="00604EFA">
            <w:pPr>
              <w:ind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3402" w:type="dxa"/>
            <w:vAlign w:val="center"/>
          </w:tcPr>
          <w:p w:rsidR="002E18FA" w:rsidRPr="00E366EA" w:rsidRDefault="00E366EA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6EA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51 506,23</w:t>
            </w:r>
          </w:p>
        </w:tc>
        <w:tc>
          <w:tcPr>
            <w:tcW w:w="2127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68 856,51</w:t>
            </w:r>
          </w:p>
        </w:tc>
        <w:tc>
          <w:tcPr>
            <w:tcW w:w="2409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68 295,64</w:t>
            </w:r>
          </w:p>
        </w:tc>
        <w:tc>
          <w:tcPr>
            <w:tcW w:w="2551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68 373,75</w:t>
            </w:r>
          </w:p>
        </w:tc>
      </w:tr>
      <w:tr w:rsidR="00C43DA9" w:rsidRPr="00C43DA9" w:rsidTr="001D5F24">
        <w:trPr>
          <w:trHeight w:val="411"/>
        </w:trPr>
        <w:tc>
          <w:tcPr>
            <w:tcW w:w="4071" w:type="dxa"/>
          </w:tcPr>
          <w:p w:rsidR="002E18FA" w:rsidRPr="00C43DA9" w:rsidRDefault="002E18FA" w:rsidP="00604EFA">
            <w:pPr>
              <w:ind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Расходы </w:t>
            </w:r>
          </w:p>
        </w:tc>
        <w:tc>
          <w:tcPr>
            <w:tcW w:w="3402" w:type="dxa"/>
            <w:vAlign w:val="center"/>
          </w:tcPr>
          <w:p w:rsidR="002E18FA" w:rsidRPr="00E366EA" w:rsidRDefault="00E366EA" w:rsidP="00B820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6E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53 206,23</w:t>
            </w:r>
          </w:p>
        </w:tc>
        <w:tc>
          <w:tcPr>
            <w:tcW w:w="2127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72 256,51</w:t>
            </w:r>
          </w:p>
        </w:tc>
        <w:tc>
          <w:tcPr>
            <w:tcW w:w="2409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66 495,64</w:t>
            </w:r>
          </w:p>
        </w:tc>
        <w:tc>
          <w:tcPr>
            <w:tcW w:w="2551" w:type="dxa"/>
            <w:vAlign w:val="center"/>
          </w:tcPr>
          <w:p w:rsidR="002E18FA" w:rsidRPr="00E862C5" w:rsidRDefault="00DB338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65 073,75</w:t>
            </w:r>
          </w:p>
        </w:tc>
      </w:tr>
      <w:tr w:rsidR="00C43DA9" w:rsidRPr="00C43DA9" w:rsidTr="001D5F24">
        <w:trPr>
          <w:trHeight w:val="942"/>
        </w:trPr>
        <w:tc>
          <w:tcPr>
            <w:tcW w:w="4071" w:type="dxa"/>
          </w:tcPr>
          <w:p w:rsidR="00EA0AB9" w:rsidRPr="00C43DA9" w:rsidRDefault="00D24531" w:rsidP="00604EFA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(-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), </w:t>
            </w:r>
            <w:proofErr w:type="gramEnd"/>
          </w:p>
          <w:p w:rsidR="005E05F7" w:rsidRPr="00C43DA9" w:rsidRDefault="00DE06EA" w:rsidP="00D24531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рофицит</w:t>
            </w:r>
            <w:proofErr w:type="gramStart"/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D2453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proofErr w:type="gramEnd"/>
          </w:p>
        </w:tc>
        <w:tc>
          <w:tcPr>
            <w:tcW w:w="3402" w:type="dxa"/>
            <w:vAlign w:val="center"/>
          </w:tcPr>
          <w:p w:rsidR="00E366EA" w:rsidRPr="00E366EA" w:rsidRDefault="00E366EA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6E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- 1 700,00</w:t>
            </w:r>
          </w:p>
        </w:tc>
        <w:tc>
          <w:tcPr>
            <w:tcW w:w="2127" w:type="dxa"/>
            <w:vAlign w:val="center"/>
          </w:tcPr>
          <w:p w:rsidR="005E05F7" w:rsidRPr="00E862C5" w:rsidRDefault="00DB338E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- 3 400,00</w:t>
            </w:r>
          </w:p>
        </w:tc>
        <w:tc>
          <w:tcPr>
            <w:tcW w:w="2409" w:type="dxa"/>
            <w:vAlign w:val="center"/>
          </w:tcPr>
          <w:p w:rsidR="005E05F7" w:rsidRPr="00E862C5" w:rsidRDefault="00DB338E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- 1 800,00</w:t>
            </w:r>
          </w:p>
        </w:tc>
        <w:tc>
          <w:tcPr>
            <w:tcW w:w="2551" w:type="dxa"/>
            <w:vAlign w:val="center"/>
          </w:tcPr>
          <w:p w:rsidR="005E05F7" w:rsidRPr="00E862C5" w:rsidRDefault="00DB338E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3 300,00</w:t>
            </w:r>
          </w:p>
        </w:tc>
      </w:tr>
      <w:tr w:rsidR="00C43DA9" w:rsidRPr="00C43DA9" w:rsidTr="001D5F24">
        <w:tc>
          <w:tcPr>
            <w:tcW w:w="4071" w:type="dxa"/>
          </w:tcPr>
          <w:p w:rsidR="003A4915" w:rsidRPr="00C43DA9" w:rsidRDefault="003A4915" w:rsidP="00604EFA">
            <w:pPr>
              <w:ind w:left="135" w:right="-108" w:firstLine="34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Муниципальный долг</w:t>
            </w:r>
          </w:p>
        </w:tc>
        <w:tc>
          <w:tcPr>
            <w:tcW w:w="3402" w:type="dxa"/>
            <w:vAlign w:val="center"/>
          </w:tcPr>
          <w:p w:rsidR="003A4915" w:rsidRPr="00DB338E" w:rsidRDefault="003A4915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366E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0,00</w:t>
            </w:r>
          </w:p>
        </w:tc>
        <w:tc>
          <w:tcPr>
            <w:tcW w:w="2127" w:type="dxa"/>
            <w:vAlign w:val="center"/>
          </w:tcPr>
          <w:p w:rsidR="003A4915" w:rsidRPr="00E862C5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409" w:type="dxa"/>
            <w:vAlign w:val="center"/>
          </w:tcPr>
          <w:p w:rsidR="003A4915" w:rsidRPr="00E862C5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551" w:type="dxa"/>
            <w:vAlign w:val="center"/>
          </w:tcPr>
          <w:p w:rsidR="003A4915" w:rsidRPr="00E862C5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862C5">
              <w:rPr>
                <w:rFonts w:ascii="Times New Roman" w:hAnsi="Times New Roman" w:cs="Times New Roman"/>
                <w:b/>
                <w:bCs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</w:tbl>
    <w:p w:rsidR="005D0C1C" w:rsidRPr="005D0C1C" w:rsidRDefault="005D0C1C" w:rsidP="005D0C1C">
      <w:pPr>
        <w:spacing w:after="180" w:line="240" w:lineRule="auto"/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DE06EA" w:rsidRPr="009E5BFF" w:rsidRDefault="00ED1571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955E8C0" wp14:editId="5A427436">
            <wp:extent cx="2838450" cy="1614805"/>
            <wp:effectExtent l="0" t="0" r="0" b="4445"/>
            <wp:docPr id="26" name="Рисунок 26" descr="https://encrypted-tbn2.gstatic.com/images?q=tbn:ANd9GcTxsiUKzPO5G9NvIid6B86_VM2pRVhtuqG1BgtqSxynBhSWbu86-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xsiUKzPO5G9NvIid6B86_VM2pRVhtuqG1BgtqSxynBhSWbu86-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EA" w:rsidRDefault="00DE06EA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E06EA" w:rsidSect="00627397">
          <w:pgSz w:w="16840" w:h="11907" w:orient="landscape" w:code="9"/>
          <w:pgMar w:top="426" w:right="680" w:bottom="426" w:left="567" w:header="284" w:footer="567" w:gutter="0"/>
          <w:cols w:space="708"/>
          <w:noEndnote/>
          <w:titlePg/>
          <w:docGrid w:linePitch="381"/>
        </w:sectPr>
      </w:pPr>
    </w:p>
    <w:p w:rsidR="004C583A" w:rsidRDefault="00E362B1" w:rsidP="004C58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      </w:t>
      </w:r>
      <w:r w:rsidR="004C583A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952DCD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4C583A" w:rsidRPr="00E362B1" w:rsidRDefault="00694FD1" w:rsidP="00694FD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  <w:r w:rsidR="00B45DDC" w:rsidRPr="00694FD1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</w:t>
      </w:r>
      <w:r w:rsidR="00186532" w:rsidRPr="00694FD1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оход</w:t>
      </w:r>
      <w:r w:rsidR="00B45DDC" w:rsidRPr="00694FD1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ы </w:t>
      </w:r>
      <w:r w:rsidR="00186532" w:rsidRPr="00694FD1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бюджета</w:t>
      </w:r>
      <w:r w:rsidR="00D13E65">
        <w:rPr>
          <w:rFonts w:ascii="Times New Roman" w:hAnsi="Times New Roman" w:cs="Times New Roman"/>
          <w:b/>
          <w:i/>
          <w:noProof/>
          <w:color w:val="17365D" w:themeColor="text2" w:themeShade="BF"/>
          <w:sz w:val="64"/>
          <w:szCs w:val="64"/>
          <w:lang w:eastAsia="ru-RU"/>
        </w:rPr>
        <w:drawing>
          <wp:inline distT="0" distB="0" distL="0" distR="0" wp14:anchorId="1B022738" wp14:editId="3CA7401F">
            <wp:extent cx="1653622" cy="1222625"/>
            <wp:effectExtent l="0" t="0" r="3810" b="0"/>
            <wp:docPr id="3" name="Рисунок 3" descr="C:\Users\Buhgalter01\Desktop\Жданова Ж.В\Понятный бюджет для граждан\Доходы мон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01\Desktop\Жданова Ж.В\Понятный бюджет для граждан\Доходы монетки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78" cy="123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C9" w:rsidRDefault="005A0AC9" w:rsidP="004C5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</w:pPr>
    </w:p>
    <w:p w:rsidR="00264D69" w:rsidRPr="00694FD1" w:rsidRDefault="005A0AC9" w:rsidP="004C5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 xml:space="preserve">     </w:t>
      </w:r>
      <w:r w:rsidR="00264D69"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 xml:space="preserve">Доходы </w:t>
      </w:r>
      <w:r w:rsidR="00264D69" w:rsidRPr="00694FD1">
        <w:rPr>
          <w:rFonts w:ascii="Times New Roman" w:eastAsia="Calibri" w:hAnsi="Times New Roman" w:cs="Times New Roman"/>
          <w:b/>
          <w:bCs/>
          <w:color w:val="4F6228" w:themeColor="accent3" w:themeShade="80"/>
          <w:sz w:val="36"/>
          <w:szCs w:val="36"/>
        </w:rPr>
        <w:t xml:space="preserve"> бюджета </w:t>
      </w:r>
      <w:r w:rsidR="0063589C" w:rsidRPr="00694FD1">
        <w:rPr>
          <w:rFonts w:ascii="Times New Roman" w:eastAsia="Calibri" w:hAnsi="Times New Roman" w:cs="Times New Roman"/>
          <w:b/>
          <w:bCs/>
          <w:color w:val="4F6228" w:themeColor="accent3" w:themeShade="80"/>
          <w:sz w:val="36"/>
          <w:szCs w:val="36"/>
        </w:rPr>
        <w:t xml:space="preserve">Кондратовского сельского поселения </w:t>
      </w:r>
      <w:r w:rsidR="00264D69" w:rsidRPr="00694FD1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264D69" w:rsidRPr="00694FD1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264D6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поступающие в бюджет </w:t>
      </w:r>
      <w:r w:rsidR="0063589C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="00264D6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63589C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</w:t>
      </w:r>
      <w:r w:rsidR="00262DE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  <w:r w:rsidR="00CA5228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264D6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Доходы бюджета </w:t>
      </w:r>
      <w:r w:rsidR="0063589C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поселения </w:t>
      </w:r>
      <w:r w:rsidR="00264D6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формируются в соответствии с бюджетным законодательством Российской Федерации, законодательством о налогах и сборах и законодательство</w:t>
      </w:r>
      <w:r w:rsidR="0063589C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м об иных обязательных платежах и классифицируются </w:t>
      </w:r>
      <w:r w:rsidR="006C7086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тр</w:t>
      </w:r>
      <w:r w:rsidR="008F0B1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емя </w:t>
      </w:r>
      <w:r w:rsidR="006C7086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вида</w:t>
      </w:r>
      <w:r w:rsidR="008F0B19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ми</w:t>
      </w:r>
      <w:r w:rsidR="0063589C" w:rsidRPr="00694FD1">
        <w:rPr>
          <w:rFonts w:ascii="Times New Roman" w:eastAsia="Calibri" w:hAnsi="Times New Roman" w:cs="Times New Roman"/>
          <w:bCs/>
          <w:color w:val="00206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:</w:t>
      </w:r>
    </w:p>
    <w:p w:rsidR="00264D69" w:rsidRPr="00694FD1" w:rsidRDefault="00264D69" w:rsidP="006358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Налоговые доходы</w:t>
      </w:r>
      <w:r w:rsidRPr="00694FD1"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  <w:t xml:space="preserve"> 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Pr="00694FD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уплаты налогов</w:t>
      </w:r>
      <w:r w:rsidR="0063589C" w:rsidRPr="00694FD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;</w:t>
      </w:r>
    </w:p>
    <w:p w:rsidR="0063589C" w:rsidRPr="00694FD1" w:rsidRDefault="00264D6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Неналоговые доходы</w:t>
      </w:r>
      <w:r w:rsidRPr="00694FD1"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  <w:t xml:space="preserve"> 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использования муниципального имущества (аренда земли и имущества) и от его продажи, платежи за пользование природными ресурсами, штрафов и прочие поступления;</w:t>
      </w:r>
    </w:p>
    <w:p w:rsidR="00264D69" w:rsidRDefault="00264D6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Безвозмездные поступления</w:t>
      </w:r>
      <w:r w:rsidRPr="00694FD1"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  <w:t xml:space="preserve"> 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из других бюджетов (из федерального и  краевого бюджетов, бюджет</w:t>
      </w:r>
      <w:r w:rsidR="0063589C" w:rsidRPr="00694FD1"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а района</w:t>
      </w:r>
      <w:r w:rsidRPr="00694FD1"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).</w:t>
      </w:r>
    </w:p>
    <w:p w:rsidR="00694FD1" w:rsidRPr="00694FD1" w:rsidRDefault="00694FD1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5A0AC9" w:rsidRDefault="00694FD1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noProof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drawing>
          <wp:inline distT="0" distB="0" distL="0" distR="0" wp14:anchorId="62F6A7EE" wp14:editId="2B953CB7">
            <wp:extent cx="6154220" cy="3123344"/>
            <wp:effectExtent l="0" t="0" r="1841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0AC9" w:rsidRDefault="005A0AC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542A0E" w:rsidRDefault="00542A0E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sectPr w:rsidR="00542A0E" w:rsidSect="005A0AC9">
          <w:pgSz w:w="11907" w:h="16840" w:code="9"/>
          <w:pgMar w:top="0" w:right="425" w:bottom="284" w:left="851" w:header="284" w:footer="567" w:gutter="0"/>
          <w:cols w:space="708"/>
          <w:noEndnote/>
          <w:titlePg/>
          <w:docGrid w:linePitch="381"/>
        </w:sectPr>
      </w:pPr>
    </w:p>
    <w:p w:rsidR="005A0AC9" w:rsidRDefault="005A0AC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5C7B50" w:rsidRPr="00D24767" w:rsidRDefault="001132A2" w:rsidP="001132A2">
      <w:pPr>
        <w:spacing w:after="0" w:line="240" w:lineRule="auto"/>
        <w:ind w:right="453" w:firstLine="567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   </w:t>
      </w:r>
      <w:r w:rsidR="005C7B50" w:rsidRPr="00D24767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p w:rsidR="005A0AC9" w:rsidRPr="00264D69" w:rsidRDefault="005A0AC9" w:rsidP="005C7B5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804"/>
        <w:gridCol w:w="2552"/>
        <w:gridCol w:w="1843"/>
        <w:gridCol w:w="1701"/>
        <w:gridCol w:w="2267"/>
      </w:tblGrid>
      <w:tr w:rsidR="00542A0E" w:rsidRPr="00D24767" w:rsidTr="001132A2">
        <w:trPr>
          <w:trHeight w:val="3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D24767" w:rsidRDefault="005C7B50" w:rsidP="00E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D24767" w:rsidRDefault="00384D4C" w:rsidP="005C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2015</w:t>
            </w:r>
            <w:r w:rsidR="0087486E"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(первоначально утвержденный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4767" w:rsidRDefault="00384D4C" w:rsidP="0087486E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2016</w:t>
            </w:r>
            <w:r w:rsidR="0087486E"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</w:t>
            </w:r>
          </w:p>
          <w:p w:rsidR="005C7B50" w:rsidRPr="00D24767" w:rsidRDefault="0087486E" w:rsidP="0087486E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D24767" w:rsidRDefault="00384D4C" w:rsidP="0087486E">
            <w:pPr>
              <w:spacing w:after="0" w:line="240" w:lineRule="auto"/>
              <w:ind w:left="-62" w:firstLine="1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2017</w:t>
            </w:r>
            <w:r w:rsidR="0087486E"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(прогноз)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C4C91" w:rsidRPr="00D24767" w:rsidRDefault="00384D4C" w:rsidP="0087486E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2018</w:t>
            </w:r>
            <w:r w:rsidR="0087486E"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</w:t>
            </w:r>
          </w:p>
          <w:p w:rsidR="005C7B50" w:rsidRPr="00D24767" w:rsidRDefault="0087486E" w:rsidP="0087486E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(прогноз)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ВСЕГО ДОХОДОВ, в том числе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51 506,23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D24767" w:rsidRDefault="00B778FE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68 856,61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68 295,64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68 373,75</w:t>
            </w:r>
          </w:p>
        </w:tc>
      </w:tr>
      <w:tr w:rsidR="00542A0E" w:rsidRPr="00D24767" w:rsidTr="001132A2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24767" w:rsidRDefault="00D24767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</w:p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45 535,00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B778FE" w:rsidP="00B77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65 522</w:t>
            </w:r>
            <w:r w:rsidR="005C7B50"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,</w:t>
            </w: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65 548,41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65 571,22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11 360,10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778FE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8 265,00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8 265,00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Акцизы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335,50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335,50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778FE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61,70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61,70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Налог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2 739,60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3 246,00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BC5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3 246,00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Транспортный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6 665,40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355EC9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5 989,40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355EC9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5 989,40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21 112,80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21 100,18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21 125,84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21 148,65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Госпошлина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="005C7B50"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BC52EA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="005C7B50"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,00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Аренда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35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481,</w:t>
            </w:r>
            <w:r w:rsidR="00355EC9"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82,70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82,70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Продажа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0,00</w:t>
            </w:r>
          </w:p>
        </w:tc>
      </w:tr>
      <w:tr w:rsidR="00542A0E" w:rsidRPr="00D24767" w:rsidTr="001132A2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Социальный</w:t>
            </w:r>
            <w:proofErr w:type="gramEnd"/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найм жилья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383,50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383,5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383,50</w:t>
            </w:r>
          </w:p>
        </w:tc>
      </w:tr>
      <w:tr w:rsidR="00542A0E" w:rsidRPr="00D24767" w:rsidTr="001132A2">
        <w:trPr>
          <w:trHeight w:val="2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24767" w:rsidRDefault="00D24767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</w:p>
          <w:p w:rsidR="005C7B50" w:rsidRPr="00D24767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5 971,23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3 333,73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2 747,23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D24767" w:rsidRDefault="005A048C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D2476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2 802,53</w:t>
            </w:r>
          </w:p>
        </w:tc>
      </w:tr>
    </w:tbl>
    <w:p w:rsidR="00590AD5" w:rsidRDefault="00590AD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42A0E" w:rsidRDefault="00542A0E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542A0E" w:rsidSect="00542A0E">
          <w:pgSz w:w="16840" w:h="11907" w:orient="landscape" w:code="9"/>
          <w:pgMar w:top="425" w:right="284" w:bottom="851" w:left="227" w:header="284" w:footer="567" w:gutter="0"/>
          <w:cols w:space="708"/>
          <w:noEndnote/>
          <w:titlePg/>
          <w:docGrid w:linePitch="381"/>
        </w:sectPr>
      </w:pPr>
    </w:p>
    <w:p w:rsidR="00924523" w:rsidRDefault="00924523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C17A8" w:rsidRPr="00FC5133" w:rsidRDefault="00B45DDC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5133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</w:t>
      </w:r>
      <w:r w:rsidR="00186532" w:rsidRPr="00FC5133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асход</w:t>
      </w:r>
      <w:r w:rsidRPr="00FC5133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ы</w:t>
      </w:r>
      <w:r w:rsidR="00186532" w:rsidRPr="00FC5133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</w:p>
    <w:p w:rsidR="00924523" w:rsidRDefault="00924523" w:rsidP="00AB513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6C7086" w:rsidRPr="00FC5133" w:rsidRDefault="00AB5133" w:rsidP="00AB513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FC5133"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Расходы </w:t>
      </w:r>
      <w:r w:rsidR="006C7086" w:rsidRPr="00FC5133">
        <w:rPr>
          <w:rFonts w:ascii="Times New Roman" w:eastAsia="Calibri" w:hAnsi="Times New Roman" w:cs="Times New Roman"/>
          <w:color w:val="4F6228" w:themeColor="accent3" w:themeShade="80"/>
          <w:sz w:val="36"/>
          <w:szCs w:val="36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бюджета </w:t>
      </w:r>
      <w:r w:rsidR="00A27F83" w:rsidRPr="00FC5133">
        <w:rPr>
          <w:rFonts w:ascii="Times New Roman" w:eastAsia="Calibri" w:hAnsi="Times New Roman" w:cs="Times New Roman"/>
          <w:color w:val="4F6228" w:themeColor="accent3" w:themeShade="80"/>
          <w:sz w:val="36"/>
          <w:szCs w:val="36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  <w:r w:rsidR="00A27F83" w:rsidRPr="00FC5133">
        <w:rPr>
          <w:rFonts w:ascii="Times New Roman" w:eastAsia="Calibri" w:hAnsi="Times New Roman" w:cs="Times New Roman"/>
          <w:b/>
          <w:color w:val="4F6228" w:themeColor="accent3" w:themeShade="80"/>
          <w:sz w:val="36"/>
          <w:szCs w:val="36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6C7086" w:rsidRPr="00FC5133">
        <w:rPr>
          <w:rFonts w:ascii="Times New Roman" w:eastAsia="Times New Roman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–</w:t>
      </w:r>
      <w:r w:rsidR="006C7086" w:rsidRPr="00FC5133">
        <w:rPr>
          <w:rFonts w:ascii="Times New Roman" w:eastAsia="Calibri" w:hAnsi="Times New Roman" w:cs="Times New Roman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выплачиваемые из бюджета </w:t>
      </w:r>
      <w:r w:rsidR="00A27F83" w:rsidRPr="00FC5133">
        <w:rPr>
          <w:rFonts w:ascii="Times New Roman" w:eastAsia="Calibri" w:hAnsi="Times New Roman" w:cs="Times New Roman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="006C7086" w:rsidRPr="00FC5133">
        <w:rPr>
          <w:rFonts w:ascii="Times New Roman" w:eastAsia="Calibri" w:hAnsi="Times New Roman" w:cs="Times New Roman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A27F83" w:rsidRPr="00FC5133">
        <w:rPr>
          <w:rFonts w:ascii="Times New Roman" w:eastAsia="Calibri" w:hAnsi="Times New Roman" w:cs="Times New Roman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поселения.</w:t>
      </w:r>
    </w:p>
    <w:p w:rsidR="006C7086" w:rsidRPr="00FC5133" w:rsidRDefault="006C7086" w:rsidP="00AB51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FC5133">
        <w:rPr>
          <w:rFonts w:ascii="Times New Roman" w:eastAsia="Calibri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Расходы бюджета направляются на выполнение полномочий органов местного самоуправления, установленных Федеральным законом от 06.10.2003</w:t>
      </w:r>
      <w:r w:rsidR="00B332E3" w:rsidRPr="00FC5133">
        <w:rPr>
          <w:rFonts w:ascii="Times New Roman" w:eastAsia="Calibri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FC5133">
        <w:rPr>
          <w:rFonts w:ascii="Times New Roman" w:eastAsia="Calibri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№ 131-ФЗ «Об общих принципах организации местного самоуправления в Российской Федерации»</w:t>
      </w:r>
      <w:r w:rsidR="00A27F83" w:rsidRPr="00FC5133">
        <w:rPr>
          <w:rFonts w:ascii="Times New Roman" w:eastAsia="Calibri" w:hAnsi="Times New Roman" w:cs="Times New Roman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</w:p>
    <w:p w:rsidR="00116234" w:rsidRDefault="00116234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5333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96738F" w:rsidP="00533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96738F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drawing>
          <wp:inline distT="0" distB="0" distL="0" distR="0" wp14:anchorId="36D23C7F" wp14:editId="3A67A68F">
            <wp:extent cx="6762307" cy="5645889"/>
            <wp:effectExtent l="0" t="0" r="19685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EE74F7" w:rsidRDefault="00EE74F7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Pr="00EE74F7" w:rsidRDefault="00116234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EE74F7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p w:rsidR="00EE74F7" w:rsidRPr="00EE74F7" w:rsidRDefault="00EE74F7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110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701"/>
        <w:gridCol w:w="1559"/>
        <w:gridCol w:w="1525"/>
      </w:tblGrid>
      <w:tr w:rsidR="00B07DBC" w:rsidRPr="00EE74F7" w:rsidTr="00B07DBC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EE74F7" w:rsidRDefault="00255EFF" w:rsidP="003E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EE74F7" w:rsidRDefault="00384D4C" w:rsidP="00BC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2015</w:t>
            </w:r>
            <w:r w:rsidR="00255EFF"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(первоначально утвержденный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EE74F7" w:rsidRDefault="00384D4C" w:rsidP="00255EFF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2016</w:t>
            </w:r>
          </w:p>
          <w:p w:rsidR="00255EFF" w:rsidRPr="00EE74F7" w:rsidRDefault="00255EFF" w:rsidP="00255EFF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(план)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EE74F7" w:rsidRDefault="00384D4C" w:rsidP="00255EFF">
            <w:pPr>
              <w:spacing w:after="0" w:line="240" w:lineRule="auto"/>
              <w:ind w:left="-62" w:firstLine="1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2017</w:t>
            </w:r>
            <w:r w:rsidR="00255EFF"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(план)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EE74F7" w:rsidRDefault="00384D4C" w:rsidP="00255EFF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>2018</w:t>
            </w:r>
          </w:p>
          <w:p w:rsidR="00255EFF" w:rsidRPr="00EE74F7" w:rsidRDefault="00255EFF" w:rsidP="00255EFF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32"/>
                <w:szCs w:val="32"/>
                <w:lang w:eastAsia="ru-RU"/>
              </w:rPr>
              <w:t xml:space="preserve"> (план)</w:t>
            </w:r>
          </w:p>
        </w:tc>
      </w:tr>
      <w:tr w:rsidR="00B07DBC" w:rsidRPr="00EE74F7" w:rsidTr="00064728">
        <w:trPr>
          <w:trHeight w:val="11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795F12" w:rsidRPr="00EE74F7" w:rsidRDefault="00795F12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795F12" w:rsidRPr="00EE74F7" w:rsidRDefault="00116234" w:rsidP="00064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ВСЕГО РАСХОДОВ, </w:t>
            </w:r>
            <w:r w:rsidR="00795F12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том числе</w:t>
            </w:r>
            <w:r w:rsidR="00795F12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53 206,23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DD6E82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72 256,51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DD6E82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66 495,64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DD6E82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65 073,75</w:t>
            </w:r>
          </w:p>
        </w:tc>
      </w:tr>
      <w:tr w:rsidR="00B07DBC" w:rsidRPr="00EE74F7" w:rsidTr="00B07DB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8 607,95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7 841,43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8 185,37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8 526,47</w:t>
            </w:r>
          </w:p>
        </w:tc>
      </w:tr>
      <w:tr w:rsidR="00B07DBC" w:rsidRPr="00EE74F7" w:rsidTr="00B07DB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343,20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0,00</w:t>
            </w:r>
          </w:p>
        </w:tc>
      </w:tr>
      <w:tr w:rsidR="00B07DBC" w:rsidRPr="00EE74F7" w:rsidTr="00B07DB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116234" w:rsidP="00E51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E51496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116234" w:rsidP="00E51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E51496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E51496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00</w:t>
            </w: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</w:t>
            </w:r>
            <w:r w:rsidR="00E51496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00</w:t>
            </w:r>
          </w:p>
        </w:tc>
      </w:tr>
      <w:tr w:rsidR="00B07DBC" w:rsidRPr="00EE74F7" w:rsidTr="00B07DBC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7 736,20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3 580,00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3 580,00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E51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3 580,00</w:t>
            </w:r>
          </w:p>
        </w:tc>
      </w:tr>
      <w:tr w:rsidR="00B07DBC" w:rsidRPr="00EE74F7" w:rsidTr="00B07DB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Жилищно</w:t>
            </w:r>
            <w:r w:rsidR="000F40B7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 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18 478,28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41 691,41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37 788,80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36 025,81</w:t>
            </w:r>
          </w:p>
        </w:tc>
      </w:tr>
      <w:tr w:rsidR="00B07DBC" w:rsidRPr="00EE74F7" w:rsidTr="00B07DB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9 441,07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9 847,79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9 847,79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9 847,79</w:t>
            </w:r>
          </w:p>
        </w:tc>
      </w:tr>
      <w:tr w:rsidR="00B07DBC" w:rsidRPr="00EE74F7" w:rsidTr="00B07DB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EE74F7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1 772,82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2 153,14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E51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322</w:t>
            </w:r>
            <w:r w:rsidR="00116234"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</w:t>
            </w: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322,14</w:t>
            </w:r>
          </w:p>
        </w:tc>
      </w:tr>
      <w:tr w:rsidR="00B07DBC" w:rsidRPr="00EE74F7" w:rsidTr="00B07DB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2A79" w:rsidRPr="00EE74F7" w:rsidRDefault="00116234" w:rsidP="00064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CD650B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5 576,71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5 671,54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5 671,74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EE74F7" w:rsidRDefault="00E51496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7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5 671,74</w:t>
            </w:r>
          </w:p>
        </w:tc>
      </w:tr>
    </w:tbl>
    <w:p w:rsidR="0092352E" w:rsidRDefault="0092352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674ECA" w:rsidRDefault="00064728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3625699" cy="2402958"/>
            <wp:effectExtent l="0" t="0" r="0" b="0"/>
            <wp:docPr id="6" name="Рисунок 6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623" cy="24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6D" w:rsidRDefault="002E496D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3A416C" w:rsidRDefault="003A416C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A416C" w:rsidRDefault="003A416C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1F06" w:rsidRPr="005D1F06" w:rsidRDefault="005D1F06" w:rsidP="005D1F0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1F06"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Муниципальные программы</w:t>
      </w:r>
    </w:p>
    <w:p w:rsidR="005D1F06" w:rsidRPr="005D1F06" w:rsidRDefault="005D1F06" w:rsidP="005D1F0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1F06"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5D1F06" w:rsidRDefault="005D1F06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1F06" w:rsidRDefault="005D1F06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E496D" w:rsidRPr="0092352E" w:rsidRDefault="002E496D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2352E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 соответствии со статьей 179 Бюджетного кодекса Российской Федерации, постановлением администрации Кондратовского сельского поселения от 20.11.2013 №160 «Об утверждении Порядка разработки, реализации и оценки эффективности муниципальных программ Кондратовского сельского поселения», в администрации Кондратовского сельского поселения с 2016 года </w:t>
      </w:r>
      <w:r w:rsidR="005D1F06" w:rsidRPr="0092352E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утвержден </w:t>
      </w:r>
      <w:r w:rsidRPr="0092352E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ряд муниципальных программ</w:t>
      </w:r>
      <w:r w:rsidR="00F12F2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2E496D" w:rsidRDefault="002E496D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94" w:rsidRDefault="00D25B94" w:rsidP="00F12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</w:p>
    <w:p w:rsidR="006D7EDE" w:rsidRDefault="00F12F29" w:rsidP="00F12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М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униципальн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ая 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программ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а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</w:t>
      </w:r>
    </w:p>
    <w:p w:rsidR="008F3AA1" w:rsidRDefault="00F12F29" w:rsidP="00F12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Совершенствование социальной и молодежной политики на территории Кондратовского сельского поселения Пермского </w:t>
      </w:r>
      <w:proofErr w:type="gramStart"/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муниципального</w:t>
      </w:r>
      <w:proofErr w:type="gramEnd"/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района" на 2016-2018 годы и на период</w:t>
      </w:r>
    </w:p>
    <w:p w:rsidR="002E496D" w:rsidRPr="00D25B94" w:rsidRDefault="00F12F29" w:rsidP="00F12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до 2025 года</w:t>
      </w:r>
      <w:r w:rsidR="00D25B9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»</w:t>
      </w:r>
    </w:p>
    <w:p w:rsidR="00F12F29" w:rsidRPr="002E496D" w:rsidRDefault="00F12F29" w:rsidP="003A416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685"/>
        <w:gridCol w:w="1418"/>
        <w:gridCol w:w="1417"/>
        <w:gridCol w:w="1418"/>
      </w:tblGrid>
      <w:tr w:rsidR="00BD3D86" w:rsidRPr="00D03F49" w:rsidTr="00F12F29">
        <w:trPr>
          <w:trHeight w:val="125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86" w:rsidRPr="00D03F49" w:rsidRDefault="00BD3D86" w:rsidP="00F1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  <w:r w:rsidR="00F12F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86" w:rsidRPr="00D03F49" w:rsidRDefault="00F12F29" w:rsidP="00F1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D86" w:rsidRPr="00D03F49" w:rsidRDefault="00BD3D86" w:rsidP="00F1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 (за счет средств местного бюджета)</w:t>
            </w:r>
            <w:r w:rsidR="00F12F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тыс. руб.</w:t>
            </w:r>
          </w:p>
        </w:tc>
      </w:tr>
      <w:tr w:rsidR="00BD3D86" w:rsidRPr="00D03F49" w:rsidTr="00E378C7">
        <w:trPr>
          <w:trHeight w:val="70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 год</w:t>
            </w:r>
          </w:p>
        </w:tc>
      </w:tr>
      <w:tr w:rsidR="00E378C7" w:rsidRPr="00D03F49" w:rsidTr="00E378C7">
        <w:trPr>
          <w:trHeight w:val="30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C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378C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2F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1         </w:t>
            </w:r>
            <w:r w:rsidRPr="00F12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"Развитие физической культуры и спорта на территории Кондратовского сельского поселения" на 2016-2018 годы и на период до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2025 года</w:t>
            </w:r>
            <w:proofErr w:type="gramEnd"/>
          </w:p>
          <w:p w:rsidR="00E378C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78C7" w:rsidRPr="00D03F49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C7" w:rsidRPr="00D03F49" w:rsidRDefault="00E378C7" w:rsidP="00BD3D86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Повышение роли физической культуры и спорта в формировании здорового образа жизни населения Кондратовского сельского поселения;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 Обеспечение жителей Кондратовского сельского поселения качественными культурно-досуговыми услугами и услугами библиотечного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обслуживания;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Повышение уровня антитеррористической защищенности населения, территории, объектов с массовым пребыванием людей Кондратовского сельского поселения;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снижение общего уровня преступности, в том числе подростковой;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снижение уровня семейного и детского неблагополучия, предупреждение безнадзорности, правонарушений и преступлений несовершеннолетних;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D03F49" w:rsidRDefault="00E378C7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5 671,540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D03F49" w:rsidRDefault="00E378C7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5 671,540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D03F49" w:rsidRDefault="00E378C7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5 671,540</w:t>
            </w:r>
          </w:p>
        </w:tc>
      </w:tr>
      <w:tr w:rsidR="00BD3D86" w:rsidRPr="00D03F49" w:rsidTr="00E378C7">
        <w:trPr>
          <w:trHeight w:val="29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E5" w:rsidRPr="00D03F49" w:rsidRDefault="003120E5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2     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Развитие сферы культуры на территории Кондратовского сельского поселения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10 014,520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10 014,490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10 014,490</w:t>
            </w:r>
          </w:p>
        </w:tc>
      </w:tr>
      <w:tr w:rsidR="00BD3D86" w:rsidRPr="00D03F49" w:rsidTr="00E378C7">
        <w:trPr>
          <w:trHeight w:val="26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Подпрограмма 3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Обеспечение  безопасности населения на территории Кондратовского сельского поселения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86" w:rsidRPr="00D03F49" w:rsidRDefault="00BD3D86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1 210,000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86" w:rsidRPr="00D03F49" w:rsidRDefault="00BD3D86" w:rsidP="00BD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1 210,000</w:t>
            </w:r>
          </w:p>
        </w:tc>
      </w:tr>
      <w:tr w:rsidR="00387127" w:rsidRPr="00387127" w:rsidTr="00E378C7">
        <w:trPr>
          <w:trHeight w:val="47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C7" w:rsidRPr="0038712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  <w:p w:rsidR="00E378C7" w:rsidRPr="0038712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712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C7" w:rsidRPr="00387127" w:rsidRDefault="00E378C7" w:rsidP="00BD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387127" w:rsidRDefault="00E378C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712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16 896,060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387127" w:rsidRDefault="00E378C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712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16 896,030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8C7" w:rsidRPr="00387127" w:rsidRDefault="00E378C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712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16 896,030</w:t>
            </w:r>
          </w:p>
        </w:tc>
      </w:tr>
    </w:tbl>
    <w:p w:rsidR="00AE3727" w:rsidRPr="00387127" w:rsidRDefault="00AE3727" w:rsidP="00BC68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x-none"/>
        </w:rPr>
      </w:pPr>
    </w:p>
    <w:p w:rsidR="00BC6833" w:rsidRDefault="00BC6833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F12F29" w:rsidRDefault="00F12F29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F12F29" w:rsidRDefault="00EF462C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4274289" cy="3168503"/>
            <wp:effectExtent l="0" t="0" r="0" b="0"/>
            <wp:docPr id="7" name="Рисунок 7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47" cy="31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29" w:rsidRDefault="00F12F29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F12F29" w:rsidRDefault="00F12F29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EF462C" w:rsidRDefault="00EF462C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EF462C" w:rsidRDefault="00EF462C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6D7EDE" w:rsidRDefault="007C7CBE" w:rsidP="00474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7C7CB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lastRenderedPageBreak/>
        <w:t xml:space="preserve">Муниципальная  программа </w:t>
      </w:r>
    </w:p>
    <w:p w:rsidR="00F12F29" w:rsidRPr="007C7CBE" w:rsidRDefault="007C7CB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7C7CB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r w:rsidRPr="007C7CB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Комплексное развитие систем коммунально-инженерной инфраструктуры Кондратовского сельского поселения Пермского муниципального района на 2016-2018 годы и на период до 2025 года</w:t>
      </w:r>
      <w:r w:rsidRPr="007C7CB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»</w:t>
      </w:r>
    </w:p>
    <w:p w:rsidR="00F12F29" w:rsidRDefault="00F12F29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977"/>
        <w:gridCol w:w="1418"/>
        <w:gridCol w:w="1417"/>
        <w:gridCol w:w="1418"/>
      </w:tblGrid>
      <w:tr w:rsidR="002322DA" w:rsidRPr="00D03F49" w:rsidTr="003E5A10">
        <w:trPr>
          <w:trHeight w:val="123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DA" w:rsidRPr="00D03F49" w:rsidRDefault="002322DA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DA" w:rsidRPr="00D03F49" w:rsidRDefault="002322DA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DA" w:rsidRPr="00D03F49" w:rsidRDefault="002322DA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 (за счет средств местного бюджета)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тыс. руб.</w:t>
            </w:r>
          </w:p>
        </w:tc>
      </w:tr>
      <w:tr w:rsidR="002322DA" w:rsidRPr="00D03F49" w:rsidTr="003E5A10">
        <w:trPr>
          <w:trHeight w:val="70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DA" w:rsidRPr="00D03F49" w:rsidRDefault="002322DA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DA" w:rsidRPr="00D03F49" w:rsidRDefault="002322DA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DA" w:rsidRPr="00D03F49" w:rsidRDefault="002322DA" w:rsidP="0023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DA" w:rsidRPr="00D03F49" w:rsidRDefault="002322DA" w:rsidP="0023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DA" w:rsidRPr="00D03F49" w:rsidRDefault="002322DA" w:rsidP="0023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 год</w:t>
            </w:r>
          </w:p>
        </w:tc>
      </w:tr>
      <w:tr w:rsidR="00F40B81" w:rsidRPr="00D03F49" w:rsidTr="003E5A10">
        <w:trPr>
          <w:trHeight w:val="31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81" w:rsidRDefault="00F40B81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40B81" w:rsidRPr="00D03F49" w:rsidRDefault="00F40B81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1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Развитие системы водоснабжения,  водоотведения и очистки сточных вод на территории  Кондратовского сельского поселения на 2016-2018 годы и на период до 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81" w:rsidRPr="00D03F49" w:rsidRDefault="00F40B81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Развитие, обеспечение надежности, повышение качества и эффективности работы коммунального комплекса по доступным для населения тарифам в соответствии со стратегией и планами социально-экономического  развития Кондратовского сельского  поселения (далее - Поселение) на период 2016-2018 годы и на период до 2025 года.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D03F49" w:rsidRDefault="00F40B81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35 690,730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D03F49" w:rsidRDefault="00F40B81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32 688,150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D03F49" w:rsidRDefault="00F40B81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30 925,160</w:t>
            </w:r>
          </w:p>
        </w:tc>
      </w:tr>
      <w:tr w:rsidR="00F12F29" w:rsidRPr="00D03F49" w:rsidTr="003E5A10">
        <w:trPr>
          <w:trHeight w:val="22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29" w:rsidRPr="00D03F49" w:rsidRDefault="00F12F2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2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Развитие системы теплоснабжения на территории Кондратовского сельского поселения на 2016-2018 годы и на период до 2025 года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29" w:rsidRPr="00D03F49" w:rsidRDefault="00F12F2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1 084,780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984,780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984,780</w:t>
            </w:r>
          </w:p>
        </w:tc>
      </w:tr>
      <w:tr w:rsidR="00F12F29" w:rsidRPr="00D03F49" w:rsidTr="003E5A10">
        <w:trPr>
          <w:trHeight w:val="17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29" w:rsidRPr="00D03F49" w:rsidRDefault="00F12F2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3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Газификация  и электроснабжение Кондратовского сельского поселения на период 2016-2018 годы и на период до 2025 года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29" w:rsidRPr="00D03F49" w:rsidRDefault="00F12F2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29" w:rsidRPr="00D03F49" w:rsidRDefault="00F12F2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</w:tr>
      <w:tr w:rsidR="00F40B81" w:rsidRPr="00D03F49" w:rsidTr="003E5A10">
        <w:trPr>
          <w:trHeight w:val="4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81" w:rsidRPr="00F40B81" w:rsidRDefault="00F40B81" w:rsidP="00C0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F40B8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81" w:rsidRPr="00F40B81" w:rsidRDefault="00F40B81" w:rsidP="00F4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F40B81" w:rsidRDefault="00F40B81" w:rsidP="00F4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F40B8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37 575,510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F40B81" w:rsidRDefault="00F40B81" w:rsidP="00F4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F40B8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33 672,930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1" w:rsidRPr="00F40B81" w:rsidRDefault="00F40B81" w:rsidP="00F4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F40B8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31 909,940</w:t>
            </w:r>
          </w:p>
        </w:tc>
      </w:tr>
    </w:tbl>
    <w:p w:rsidR="003E5A10" w:rsidRDefault="003E5A10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5B2E8E" w:rsidRDefault="003E5A10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 wp14:anchorId="5EDB1FB8" wp14:editId="175CAE90">
            <wp:extent cx="4061637" cy="2147777"/>
            <wp:effectExtent l="0" t="0" r="0" b="5080"/>
            <wp:docPr id="9" name="Рисунок 9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37" cy="21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8E" w:rsidRDefault="005B2E8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6D7EDE" w:rsidRDefault="006D7EDE" w:rsidP="00474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6D7ED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lastRenderedPageBreak/>
        <w:t xml:space="preserve">Муниципальная  программа </w:t>
      </w:r>
    </w:p>
    <w:p w:rsidR="000068A5" w:rsidRDefault="006D7EDE" w:rsidP="00474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r w:rsidR="006E253C" w:rsidRPr="006D7ED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Развитие дорожного хозяйства и благоустройства на территории Кондратовского сельского поселения Пермского муниципального района на 2016-2018 годы и на период</w:t>
      </w:r>
    </w:p>
    <w:p w:rsidR="005B2E8E" w:rsidRDefault="006E253C" w:rsidP="00474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6D7ED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до 2025 года</w:t>
      </w:r>
      <w:r w:rsidR="006D7ED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»</w:t>
      </w:r>
    </w:p>
    <w:p w:rsidR="00786BFE" w:rsidRPr="006D7EDE" w:rsidRDefault="00786BF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685"/>
        <w:gridCol w:w="1418"/>
        <w:gridCol w:w="1417"/>
        <w:gridCol w:w="1418"/>
      </w:tblGrid>
      <w:tr w:rsidR="00786BFE" w:rsidRPr="00D03F49" w:rsidTr="00786BFE">
        <w:trPr>
          <w:trHeight w:val="133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 (за счет средств местного бюджета)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тыс. руб.</w:t>
            </w:r>
          </w:p>
        </w:tc>
      </w:tr>
      <w:tr w:rsidR="00786BFE" w:rsidRPr="00D03F49" w:rsidTr="002F1BAF">
        <w:trPr>
          <w:trHeight w:val="70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78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78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78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 год</w:t>
            </w:r>
          </w:p>
        </w:tc>
      </w:tr>
      <w:tr w:rsidR="002F1BAF" w:rsidRPr="00D03F49" w:rsidTr="002F1BAF">
        <w:trPr>
          <w:trHeight w:val="30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AF" w:rsidRPr="00D03F49" w:rsidRDefault="002F1BA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1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Развитие дорожного хозяйства на  территории Кондратовского сельского поселения Пермского муниципального района на 2016-2018 годы и на период до 2025 года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AF" w:rsidRPr="00D03F49" w:rsidRDefault="002F1BA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Инфраструктурное обеспечение экономического роста  территории и повышения качества условий жизнедеятельности населения Кондратовского сельского поселения.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AF" w:rsidRPr="00D03F49" w:rsidRDefault="002F1BA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2 580,000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AF" w:rsidRPr="00D03F49" w:rsidRDefault="002F1BA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2 580,000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AF" w:rsidRPr="00D03F49" w:rsidRDefault="002F1BA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2 580,000</w:t>
            </w:r>
          </w:p>
        </w:tc>
      </w:tr>
      <w:tr w:rsidR="005B2E8E" w:rsidRPr="00D03F49" w:rsidTr="002F1BAF">
        <w:trPr>
          <w:trHeight w:val="2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E8E" w:rsidRPr="00D03F49" w:rsidRDefault="005B2E8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2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на  территории Кондратовского сельского поселения Пермского муниципального района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8E" w:rsidRPr="00D03F49" w:rsidRDefault="005B2E8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8E" w:rsidRPr="00D03F49" w:rsidRDefault="005B2E8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8E" w:rsidRPr="00D03F49" w:rsidRDefault="005B2E8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8E" w:rsidRPr="00D03F49" w:rsidRDefault="005B2E8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3 725,000</w:t>
            </w:r>
          </w:p>
        </w:tc>
      </w:tr>
      <w:tr w:rsidR="0059433B" w:rsidRPr="00D03F49" w:rsidTr="0059433B">
        <w:trPr>
          <w:trHeight w:val="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3B" w:rsidRDefault="0059433B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  <w:p w:rsidR="0059433B" w:rsidRPr="00D03F49" w:rsidRDefault="0059433B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B8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3B" w:rsidRPr="00D03F49" w:rsidRDefault="0059433B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3B" w:rsidRPr="0059433B" w:rsidRDefault="0059433B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9433B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6 305,000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3B" w:rsidRPr="0059433B" w:rsidRDefault="0059433B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9433B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6 305,000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3B" w:rsidRPr="0059433B" w:rsidRDefault="0059433B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9433B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6 305,000</w:t>
            </w:r>
          </w:p>
        </w:tc>
      </w:tr>
    </w:tbl>
    <w:p w:rsidR="005B2E8E" w:rsidRDefault="005B2E8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BD7838" w:rsidRDefault="00583BD1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4400555" cy="2519917"/>
            <wp:effectExtent l="0" t="0" r="0" b="0"/>
            <wp:docPr id="10" name="Рисунок 10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970" cy="25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38" w:rsidRDefault="00BD7838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BD7838" w:rsidRDefault="00BD7838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911FD7" w:rsidRPr="00911FD7" w:rsidRDefault="00911FD7" w:rsidP="00911F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lastRenderedPageBreak/>
        <w:t xml:space="preserve">Муниципальная  программа </w:t>
      </w:r>
    </w:p>
    <w:p w:rsidR="000068A5" w:rsidRDefault="00911FD7" w:rsidP="00911F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Улучшение  жилищных  условий  граждан проживающих на территории Кондратовского сельского поселения Пермского </w:t>
      </w:r>
      <w:proofErr w:type="gramStart"/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муниципального</w:t>
      </w:r>
      <w:proofErr w:type="gramEnd"/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района на 2016-2018 годы и на период </w:t>
      </w:r>
    </w:p>
    <w:p w:rsidR="00911FD7" w:rsidRPr="00911FD7" w:rsidRDefault="00911FD7" w:rsidP="00911F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до 2025 года</w:t>
      </w:r>
      <w:r w:rsidRPr="00911FD7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»</w:t>
      </w:r>
    </w:p>
    <w:p w:rsidR="00786BFE" w:rsidRDefault="00786BF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685"/>
        <w:gridCol w:w="1418"/>
        <w:gridCol w:w="1417"/>
        <w:gridCol w:w="1418"/>
      </w:tblGrid>
      <w:tr w:rsidR="00786BFE" w:rsidRPr="00D03F49" w:rsidTr="006E78FA">
        <w:trPr>
          <w:trHeight w:val="133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 (за счет средств местного бюджета)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тыс. руб.</w:t>
            </w:r>
          </w:p>
        </w:tc>
      </w:tr>
      <w:tr w:rsidR="00786BFE" w:rsidRPr="00D03F49" w:rsidTr="00911FD7">
        <w:trPr>
          <w:trHeight w:val="70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 год</w:t>
            </w:r>
          </w:p>
        </w:tc>
      </w:tr>
      <w:tr w:rsidR="00911FD7" w:rsidRPr="00D03F49" w:rsidTr="00911FD7">
        <w:trPr>
          <w:trHeight w:val="28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FD7" w:rsidRPr="00D03F49" w:rsidRDefault="00911FD7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1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Оказание поддержки в обеспечении жильем молодых семей,  работников агропромышленного комплекса и социальной сферы на 2016-2018 годы и на период до 2025 года"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FD7" w:rsidRPr="00D03F49" w:rsidRDefault="00911FD7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Обеспечение условий для улучшения жилищных условий «коренного» населения территории Кондратовского сельского поселения                                      Оказание поддержки в решении жилищной проблемы граждан, признанных в установленном порядке, нуждающимися в улучшении жилищных условий,  проживающих на территории  Кондратовского сельского поселения, в том числе молодых семей и молодых специалистов; </w:t>
            </w:r>
            <w:r w:rsidRPr="00D03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- привлечение и закрепление кадров для работы на селе в агропромышленном комплексе,  социальной сфере и других секторах сельской экономики, в том числе молодых специалистов.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D7" w:rsidRPr="00D03F49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D7" w:rsidRPr="00D03F49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D7" w:rsidRPr="00D03F49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</w:tr>
      <w:tr w:rsidR="00786BFE" w:rsidRPr="00D03F49" w:rsidTr="00911FD7">
        <w:trPr>
          <w:trHeight w:val="18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2    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Оказание поддержки в обеспечении жильем молодых семей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FE" w:rsidRPr="00D03F49" w:rsidRDefault="00786BFE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FE" w:rsidRPr="00D03F49" w:rsidRDefault="00786BF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1 067,000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FE" w:rsidRPr="00D03F49" w:rsidRDefault="00786BF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FE" w:rsidRPr="00D03F49" w:rsidRDefault="00786BFE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</w:t>
            </w:r>
          </w:p>
        </w:tc>
      </w:tr>
      <w:tr w:rsidR="00911FD7" w:rsidRPr="00D03F49" w:rsidTr="00911FD7">
        <w:trPr>
          <w:trHeight w:val="2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FD7" w:rsidRPr="00911FD7" w:rsidRDefault="00911FD7" w:rsidP="0091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  <w:p w:rsidR="00911FD7" w:rsidRPr="00911FD7" w:rsidRDefault="00911FD7" w:rsidP="0091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1FD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FD7" w:rsidRPr="00911FD7" w:rsidRDefault="00911FD7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1FD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D7" w:rsidRPr="00911FD7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1FD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1 831,000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D7" w:rsidRPr="00911FD7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1FD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D7" w:rsidRPr="00911FD7" w:rsidRDefault="00911FD7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1FD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0,000</w:t>
            </w:r>
          </w:p>
        </w:tc>
      </w:tr>
    </w:tbl>
    <w:p w:rsidR="00786BFE" w:rsidRDefault="00786BF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786BFE" w:rsidRDefault="00AF70A3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 wp14:anchorId="3C7A1257" wp14:editId="321E5804">
            <wp:extent cx="3487479" cy="2275368"/>
            <wp:effectExtent l="0" t="0" r="0" b="0"/>
            <wp:docPr id="11" name="Рисунок 11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81" cy="227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D7" w:rsidRDefault="00911FD7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911FD7" w:rsidRDefault="00911FD7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5A225F" w:rsidRPr="005A225F" w:rsidRDefault="005A225F" w:rsidP="005A2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5A225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Муниципальная  программа </w:t>
      </w:r>
    </w:p>
    <w:p w:rsidR="00F06CDC" w:rsidRDefault="005A225F" w:rsidP="00474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5A225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r w:rsidRPr="005A225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Совершенствование  муниципального и общественного управления Кондратовского сельского поселения Пермского муниципального района на 2016-2018 годы и на период </w:t>
      </w:r>
    </w:p>
    <w:p w:rsidR="00786BFE" w:rsidRPr="005A225F" w:rsidRDefault="005A225F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5A225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до 2025 года</w:t>
      </w:r>
      <w:r w:rsidRPr="005A225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»</w:t>
      </w:r>
    </w:p>
    <w:p w:rsidR="00AF70A3" w:rsidRPr="005A225F" w:rsidRDefault="00AF70A3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685"/>
        <w:gridCol w:w="1418"/>
        <w:gridCol w:w="1417"/>
        <w:gridCol w:w="1418"/>
      </w:tblGrid>
      <w:tr w:rsidR="00D24939" w:rsidRPr="00D03F49" w:rsidTr="006E78FA">
        <w:trPr>
          <w:trHeight w:val="133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 (за счет средств местного бюджета)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тыс. руб.</w:t>
            </w:r>
          </w:p>
        </w:tc>
      </w:tr>
      <w:tr w:rsidR="00D24939" w:rsidRPr="00D03F49" w:rsidTr="005A225F">
        <w:trPr>
          <w:trHeight w:val="70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 год</w:t>
            </w:r>
          </w:p>
        </w:tc>
      </w:tr>
      <w:tr w:rsidR="005A225F" w:rsidRPr="00D03F49" w:rsidTr="005A225F">
        <w:trPr>
          <w:trHeight w:val="17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F" w:rsidRPr="00D03F49" w:rsidRDefault="005A225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1 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Управление ресурсами Кондратовского сельского поселения на 2016-2018 годы и на период до 2025 года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F" w:rsidRPr="00D03F49" w:rsidRDefault="005A225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эффективности и прозрачности управления муниципальным имуществом и земельными ресурсами Кондратовского сельского поселения;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обеспечение градостроительной деятельности на территории Кондратовского сельского поселения;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создание привлекательного образа и повышение открытости деятельности муниципального образования  Кондратовское сельское поселение.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25F" w:rsidRPr="00D03F49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890,900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25F" w:rsidRPr="00D03F49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890,900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25F" w:rsidRPr="00D03F49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890,900</w:t>
            </w:r>
          </w:p>
        </w:tc>
      </w:tr>
      <w:tr w:rsidR="00D24939" w:rsidRPr="00D03F49" w:rsidTr="005A225F">
        <w:trPr>
          <w:trHeight w:val="18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2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Градостроительная политика на территории Кондратовского сельского поселения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500,000</w:t>
            </w:r>
          </w:p>
        </w:tc>
      </w:tr>
      <w:tr w:rsidR="00D24939" w:rsidRPr="00D03F49" w:rsidTr="006E78FA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Подпрограмма 3   </w:t>
            </w: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Информационно-имиджевая политика Кондратовского сельского поселения на 2016-2018 годы и на период до 2025 года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39" w:rsidRPr="00D03F49" w:rsidRDefault="00D24939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9" w:rsidRPr="00D03F49" w:rsidRDefault="00D24939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45,000</w:t>
            </w:r>
          </w:p>
        </w:tc>
      </w:tr>
      <w:tr w:rsidR="005A225F" w:rsidRPr="00D03F49" w:rsidTr="005A225F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25F" w:rsidRPr="005A225F" w:rsidRDefault="005A225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  <w:p w:rsidR="005A225F" w:rsidRPr="005A225F" w:rsidRDefault="005A225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A225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25F" w:rsidRPr="005A225F" w:rsidRDefault="005A225F" w:rsidP="006E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A225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5F" w:rsidRPr="005A225F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A225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1 435,900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5F" w:rsidRPr="005A225F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A225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1 435,900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5F" w:rsidRPr="005A225F" w:rsidRDefault="005A225F" w:rsidP="006E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5A225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1 435,900</w:t>
            </w:r>
          </w:p>
        </w:tc>
      </w:tr>
    </w:tbl>
    <w:p w:rsidR="00DF3E02" w:rsidRDefault="00DF3E02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DF3E02" w:rsidRPr="00597CAC" w:rsidRDefault="00DF3E02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4646428" cy="2264734"/>
            <wp:effectExtent l="0" t="0" r="1905" b="2540"/>
            <wp:docPr id="13" name="Рисунок 13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62" cy="22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E02" w:rsidRPr="00597CAC" w:rsidSect="00D25B94">
      <w:pgSz w:w="11907" w:h="16840" w:code="9"/>
      <w:pgMar w:top="568" w:right="425" w:bottom="28" w:left="851" w:header="284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7E" w:rsidRDefault="00332B7E" w:rsidP="008B5073">
      <w:pPr>
        <w:spacing w:after="0" w:line="240" w:lineRule="auto"/>
      </w:pPr>
      <w:r>
        <w:separator/>
      </w:r>
    </w:p>
  </w:endnote>
  <w:endnote w:type="continuationSeparator" w:id="0">
    <w:p w:rsidR="00332B7E" w:rsidRDefault="00332B7E" w:rsidP="008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7E" w:rsidRDefault="00332B7E" w:rsidP="008B5073">
      <w:pPr>
        <w:spacing w:after="0" w:line="240" w:lineRule="auto"/>
      </w:pPr>
      <w:r>
        <w:separator/>
      </w:r>
    </w:p>
  </w:footnote>
  <w:footnote w:type="continuationSeparator" w:id="0">
    <w:p w:rsidR="00332B7E" w:rsidRDefault="00332B7E" w:rsidP="008B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4B"/>
    <w:multiLevelType w:val="hybridMultilevel"/>
    <w:tmpl w:val="5498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C2D"/>
    <w:multiLevelType w:val="hybridMultilevel"/>
    <w:tmpl w:val="5792F26C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6FC7"/>
    <w:multiLevelType w:val="multilevel"/>
    <w:tmpl w:val="C8A87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9A7122"/>
    <w:multiLevelType w:val="hybridMultilevel"/>
    <w:tmpl w:val="D9BE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F777D"/>
    <w:multiLevelType w:val="multilevel"/>
    <w:tmpl w:val="72C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E50B1"/>
    <w:multiLevelType w:val="hybridMultilevel"/>
    <w:tmpl w:val="E56878DE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084E8F"/>
    <w:multiLevelType w:val="hybridMultilevel"/>
    <w:tmpl w:val="C3181CE8"/>
    <w:lvl w:ilvl="0" w:tplc="95625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F57DA3"/>
    <w:multiLevelType w:val="hybridMultilevel"/>
    <w:tmpl w:val="EEB89236"/>
    <w:lvl w:ilvl="0" w:tplc="A48620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C124C"/>
    <w:multiLevelType w:val="hybridMultilevel"/>
    <w:tmpl w:val="5490A192"/>
    <w:lvl w:ilvl="0" w:tplc="66822A4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9B"/>
    <w:rsid w:val="000068A5"/>
    <w:rsid w:val="00010C71"/>
    <w:rsid w:val="00033973"/>
    <w:rsid w:val="00035117"/>
    <w:rsid w:val="00040904"/>
    <w:rsid w:val="0004382E"/>
    <w:rsid w:val="000572D0"/>
    <w:rsid w:val="00062C21"/>
    <w:rsid w:val="00064728"/>
    <w:rsid w:val="0006672C"/>
    <w:rsid w:val="00077088"/>
    <w:rsid w:val="0009331B"/>
    <w:rsid w:val="000A41A2"/>
    <w:rsid w:val="000B060A"/>
    <w:rsid w:val="000C25D2"/>
    <w:rsid w:val="000C384D"/>
    <w:rsid w:val="000D7E77"/>
    <w:rsid w:val="000E4E3C"/>
    <w:rsid w:val="000E7079"/>
    <w:rsid w:val="000F00B1"/>
    <w:rsid w:val="000F26F0"/>
    <w:rsid w:val="000F40B7"/>
    <w:rsid w:val="00101A7C"/>
    <w:rsid w:val="00103DF2"/>
    <w:rsid w:val="00111A87"/>
    <w:rsid w:val="001132A2"/>
    <w:rsid w:val="00113567"/>
    <w:rsid w:val="00115860"/>
    <w:rsid w:val="00115F58"/>
    <w:rsid w:val="00116234"/>
    <w:rsid w:val="0011722B"/>
    <w:rsid w:val="001264CA"/>
    <w:rsid w:val="00132F68"/>
    <w:rsid w:val="00137BAC"/>
    <w:rsid w:val="00155E98"/>
    <w:rsid w:val="0016608F"/>
    <w:rsid w:val="00167CA0"/>
    <w:rsid w:val="00176B0E"/>
    <w:rsid w:val="00183320"/>
    <w:rsid w:val="00183366"/>
    <w:rsid w:val="001854E2"/>
    <w:rsid w:val="00186532"/>
    <w:rsid w:val="001943DF"/>
    <w:rsid w:val="0019548B"/>
    <w:rsid w:val="00196350"/>
    <w:rsid w:val="00197DF8"/>
    <w:rsid w:val="001A20E2"/>
    <w:rsid w:val="001A2E5C"/>
    <w:rsid w:val="001B025C"/>
    <w:rsid w:val="001B0917"/>
    <w:rsid w:val="001B2390"/>
    <w:rsid w:val="001B618B"/>
    <w:rsid w:val="001C7528"/>
    <w:rsid w:val="001C780A"/>
    <w:rsid w:val="001D5F24"/>
    <w:rsid w:val="001E383D"/>
    <w:rsid w:val="001F2FA1"/>
    <w:rsid w:val="00206A9F"/>
    <w:rsid w:val="002077B2"/>
    <w:rsid w:val="002106D9"/>
    <w:rsid w:val="00220F80"/>
    <w:rsid w:val="00225386"/>
    <w:rsid w:val="00227800"/>
    <w:rsid w:val="002322DA"/>
    <w:rsid w:val="0024307E"/>
    <w:rsid w:val="002439E5"/>
    <w:rsid w:val="00250E78"/>
    <w:rsid w:val="00252B95"/>
    <w:rsid w:val="00255EFF"/>
    <w:rsid w:val="002564C2"/>
    <w:rsid w:val="00262DE9"/>
    <w:rsid w:val="00264D69"/>
    <w:rsid w:val="002671C5"/>
    <w:rsid w:val="00267F10"/>
    <w:rsid w:val="00283545"/>
    <w:rsid w:val="00290BCB"/>
    <w:rsid w:val="00291155"/>
    <w:rsid w:val="00291EFF"/>
    <w:rsid w:val="00296072"/>
    <w:rsid w:val="002A13C1"/>
    <w:rsid w:val="002B392A"/>
    <w:rsid w:val="002B705E"/>
    <w:rsid w:val="002B7D10"/>
    <w:rsid w:val="002C4864"/>
    <w:rsid w:val="002D4183"/>
    <w:rsid w:val="002D643B"/>
    <w:rsid w:val="002D6857"/>
    <w:rsid w:val="002E04A7"/>
    <w:rsid w:val="002E18FA"/>
    <w:rsid w:val="002E3ED6"/>
    <w:rsid w:val="002E496D"/>
    <w:rsid w:val="002E7846"/>
    <w:rsid w:val="002F1BAF"/>
    <w:rsid w:val="002F1E08"/>
    <w:rsid w:val="002F6B3E"/>
    <w:rsid w:val="00301F00"/>
    <w:rsid w:val="0030577E"/>
    <w:rsid w:val="003120E5"/>
    <w:rsid w:val="00313D98"/>
    <w:rsid w:val="00314776"/>
    <w:rsid w:val="003161CE"/>
    <w:rsid w:val="00316285"/>
    <w:rsid w:val="003256AF"/>
    <w:rsid w:val="00327310"/>
    <w:rsid w:val="00331413"/>
    <w:rsid w:val="00331A8F"/>
    <w:rsid w:val="00332B7E"/>
    <w:rsid w:val="003416F3"/>
    <w:rsid w:val="003463D9"/>
    <w:rsid w:val="003476E7"/>
    <w:rsid w:val="00351C72"/>
    <w:rsid w:val="00351EDC"/>
    <w:rsid w:val="00353869"/>
    <w:rsid w:val="00355987"/>
    <w:rsid w:val="00355EC9"/>
    <w:rsid w:val="00361D1E"/>
    <w:rsid w:val="003624B9"/>
    <w:rsid w:val="00365116"/>
    <w:rsid w:val="00366CC8"/>
    <w:rsid w:val="00374014"/>
    <w:rsid w:val="00382441"/>
    <w:rsid w:val="00384D4C"/>
    <w:rsid w:val="00387127"/>
    <w:rsid w:val="0039607C"/>
    <w:rsid w:val="003A338E"/>
    <w:rsid w:val="003A416C"/>
    <w:rsid w:val="003A4915"/>
    <w:rsid w:val="003B5BD8"/>
    <w:rsid w:val="003C1EAF"/>
    <w:rsid w:val="003C4337"/>
    <w:rsid w:val="003C4DB9"/>
    <w:rsid w:val="003D165C"/>
    <w:rsid w:val="003E20EB"/>
    <w:rsid w:val="003E5A10"/>
    <w:rsid w:val="003F0678"/>
    <w:rsid w:val="003F6544"/>
    <w:rsid w:val="00417DA7"/>
    <w:rsid w:val="00425F9C"/>
    <w:rsid w:val="00427F50"/>
    <w:rsid w:val="00443053"/>
    <w:rsid w:val="00445C54"/>
    <w:rsid w:val="00450540"/>
    <w:rsid w:val="00456389"/>
    <w:rsid w:val="00462D86"/>
    <w:rsid w:val="00462DE0"/>
    <w:rsid w:val="00463FC2"/>
    <w:rsid w:val="00467BAC"/>
    <w:rsid w:val="004736A7"/>
    <w:rsid w:val="00474385"/>
    <w:rsid w:val="00477881"/>
    <w:rsid w:val="00483945"/>
    <w:rsid w:val="00484986"/>
    <w:rsid w:val="004857D2"/>
    <w:rsid w:val="004942A5"/>
    <w:rsid w:val="00496763"/>
    <w:rsid w:val="004971BF"/>
    <w:rsid w:val="004A0F74"/>
    <w:rsid w:val="004A341B"/>
    <w:rsid w:val="004C04CF"/>
    <w:rsid w:val="004C583A"/>
    <w:rsid w:val="004D0252"/>
    <w:rsid w:val="004D0E73"/>
    <w:rsid w:val="004D4491"/>
    <w:rsid w:val="004E2834"/>
    <w:rsid w:val="004F44ED"/>
    <w:rsid w:val="004F528D"/>
    <w:rsid w:val="005025A6"/>
    <w:rsid w:val="00507DAD"/>
    <w:rsid w:val="00516F3B"/>
    <w:rsid w:val="00530378"/>
    <w:rsid w:val="00531FE9"/>
    <w:rsid w:val="00532A00"/>
    <w:rsid w:val="00533335"/>
    <w:rsid w:val="00541C4F"/>
    <w:rsid w:val="00542A0E"/>
    <w:rsid w:val="005440B2"/>
    <w:rsid w:val="00545EA7"/>
    <w:rsid w:val="00552436"/>
    <w:rsid w:val="00555782"/>
    <w:rsid w:val="00567A0A"/>
    <w:rsid w:val="00571037"/>
    <w:rsid w:val="00572FC8"/>
    <w:rsid w:val="00573BD4"/>
    <w:rsid w:val="00583BD1"/>
    <w:rsid w:val="00590AD5"/>
    <w:rsid w:val="005911DF"/>
    <w:rsid w:val="0059433B"/>
    <w:rsid w:val="00597675"/>
    <w:rsid w:val="00597733"/>
    <w:rsid w:val="00597CAC"/>
    <w:rsid w:val="005A048C"/>
    <w:rsid w:val="005A0AC9"/>
    <w:rsid w:val="005A225F"/>
    <w:rsid w:val="005A3858"/>
    <w:rsid w:val="005A4936"/>
    <w:rsid w:val="005B26A9"/>
    <w:rsid w:val="005B2E8E"/>
    <w:rsid w:val="005B56E7"/>
    <w:rsid w:val="005B5933"/>
    <w:rsid w:val="005C0070"/>
    <w:rsid w:val="005C175F"/>
    <w:rsid w:val="005C34C6"/>
    <w:rsid w:val="005C4608"/>
    <w:rsid w:val="005C6F14"/>
    <w:rsid w:val="005C7027"/>
    <w:rsid w:val="005C7B50"/>
    <w:rsid w:val="005D0989"/>
    <w:rsid w:val="005D0C1C"/>
    <w:rsid w:val="005D1F06"/>
    <w:rsid w:val="005D26D3"/>
    <w:rsid w:val="005D28EE"/>
    <w:rsid w:val="005D545D"/>
    <w:rsid w:val="005D6658"/>
    <w:rsid w:val="005E05F7"/>
    <w:rsid w:val="005F3F9F"/>
    <w:rsid w:val="005F6FF7"/>
    <w:rsid w:val="00604EFA"/>
    <w:rsid w:val="00605180"/>
    <w:rsid w:val="006056CF"/>
    <w:rsid w:val="00606127"/>
    <w:rsid w:val="00610546"/>
    <w:rsid w:val="006158DD"/>
    <w:rsid w:val="00616E48"/>
    <w:rsid w:val="006210CF"/>
    <w:rsid w:val="00625F95"/>
    <w:rsid w:val="00626AAE"/>
    <w:rsid w:val="00627397"/>
    <w:rsid w:val="0063191E"/>
    <w:rsid w:val="00633BF9"/>
    <w:rsid w:val="0063589C"/>
    <w:rsid w:val="00636160"/>
    <w:rsid w:val="00640D64"/>
    <w:rsid w:val="00644F80"/>
    <w:rsid w:val="0065485E"/>
    <w:rsid w:val="00656933"/>
    <w:rsid w:val="0065746D"/>
    <w:rsid w:val="00663FE9"/>
    <w:rsid w:val="00666247"/>
    <w:rsid w:val="00666905"/>
    <w:rsid w:val="006705B9"/>
    <w:rsid w:val="00672635"/>
    <w:rsid w:val="00673F72"/>
    <w:rsid w:val="00674ECA"/>
    <w:rsid w:val="0067673F"/>
    <w:rsid w:val="006852EC"/>
    <w:rsid w:val="00687F27"/>
    <w:rsid w:val="0069377F"/>
    <w:rsid w:val="0069491B"/>
    <w:rsid w:val="00694FD1"/>
    <w:rsid w:val="006970AA"/>
    <w:rsid w:val="006A01ED"/>
    <w:rsid w:val="006A2FEA"/>
    <w:rsid w:val="006B13F3"/>
    <w:rsid w:val="006B2901"/>
    <w:rsid w:val="006B4B16"/>
    <w:rsid w:val="006C1F30"/>
    <w:rsid w:val="006C36BB"/>
    <w:rsid w:val="006C7086"/>
    <w:rsid w:val="006D3B92"/>
    <w:rsid w:val="006D4513"/>
    <w:rsid w:val="006D70A5"/>
    <w:rsid w:val="006D7EDE"/>
    <w:rsid w:val="006E1F5E"/>
    <w:rsid w:val="006E253C"/>
    <w:rsid w:val="006F366A"/>
    <w:rsid w:val="006F3DCB"/>
    <w:rsid w:val="007006BD"/>
    <w:rsid w:val="007054AB"/>
    <w:rsid w:val="00715B41"/>
    <w:rsid w:val="00721A0E"/>
    <w:rsid w:val="00744726"/>
    <w:rsid w:val="007478E9"/>
    <w:rsid w:val="0075456A"/>
    <w:rsid w:val="00754ABB"/>
    <w:rsid w:val="00755EE1"/>
    <w:rsid w:val="0077116F"/>
    <w:rsid w:val="00771400"/>
    <w:rsid w:val="00772911"/>
    <w:rsid w:val="00773161"/>
    <w:rsid w:val="00780771"/>
    <w:rsid w:val="00782BDD"/>
    <w:rsid w:val="00783200"/>
    <w:rsid w:val="00786BFE"/>
    <w:rsid w:val="00790E9D"/>
    <w:rsid w:val="00795F12"/>
    <w:rsid w:val="007969D4"/>
    <w:rsid w:val="007969E0"/>
    <w:rsid w:val="00797735"/>
    <w:rsid w:val="007A2F30"/>
    <w:rsid w:val="007A6AA1"/>
    <w:rsid w:val="007B0095"/>
    <w:rsid w:val="007B28F0"/>
    <w:rsid w:val="007C18C6"/>
    <w:rsid w:val="007C1C10"/>
    <w:rsid w:val="007C233B"/>
    <w:rsid w:val="007C4C91"/>
    <w:rsid w:val="007C579F"/>
    <w:rsid w:val="007C7106"/>
    <w:rsid w:val="007C7CBE"/>
    <w:rsid w:val="007D5536"/>
    <w:rsid w:val="007E5DFB"/>
    <w:rsid w:val="007F6885"/>
    <w:rsid w:val="008052EB"/>
    <w:rsid w:val="00813F84"/>
    <w:rsid w:val="00820671"/>
    <w:rsid w:val="008234C3"/>
    <w:rsid w:val="00823ED5"/>
    <w:rsid w:val="008278FE"/>
    <w:rsid w:val="00830317"/>
    <w:rsid w:val="00830ED7"/>
    <w:rsid w:val="0083581E"/>
    <w:rsid w:val="008371BB"/>
    <w:rsid w:val="00843F6E"/>
    <w:rsid w:val="00847A8B"/>
    <w:rsid w:val="00852C9B"/>
    <w:rsid w:val="00853675"/>
    <w:rsid w:val="00853B68"/>
    <w:rsid w:val="00853F99"/>
    <w:rsid w:val="00860BEC"/>
    <w:rsid w:val="008730AF"/>
    <w:rsid w:val="00873764"/>
    <w:rsid w:val="0087486E"/>
    <w:rsid w:val="00885C45"/>
    <w:rsid w:val="0089011D"/>
    <w:rsid w:val="0089219B"/>
    <w:rsid w:val="008A3910"/>
    <w:rsid w:val="008A43DD"/>
    <w:rsid w:val="008B5073"/>
    <w:rsid w:val="008B548E"/>
    <w:rsid w:val="008B606E"/>
    <w:rsid w:val="008C2C26"/>
    <w:rsid w:val="008C369A"/>
    <w:rsid w:val="008D0B36"/>
    <w:rsid w:val="008D3570"/>
    <w:rsid w:val="008D36AC"/>
    <w:rsid w:val="008D6A61"/>
    <w:rsid w:val="008D79BE"/>
    <w:rsid w:val="008E5FD4"/>
    <w:rsid w:val="008F0B19"/>
    <w:rsid w:val="008F0FC4"/>
    <w:rsid w:val="008F3AA1"/>
    <w:rsid w:val="008F7202"/>
    <w:rsid w:val="00910EE8"/>
    <w:rsid w:val="00911FD7"/>
    <w:rsid w:val="009144AD"/>
    <w:rsid w:val="0091511D"/>
    <w:rsid w:val="0092131F"/>
    <w:rsid w:val="0092352E"/>
    <w:rsid w:val="00924523"/>
    <w:rsid w:val="00926638"/>
    <w:rsid w:val="009271B3"/>
    <w:rsid w:val="009335B0"/>
    <w:rsid w:val="0094666E"/>
    <w:rsid w:val="009470D6"/>
    <w:rsid w:val="009521D4"/>
    <w:rsid w:val="00952A61"/>
    <w:rsid w:val="00952DCD"/>
    <w:rsid w:val="00953C93"/>
    <w:rsid w:val="0095703E"/>
    <w:rsid w:val="009576FD"/>
    <w:rsid w:val="0096738F"/>
    <w:rsid w:val="00974647"/>
    <w:rsid w:val="00975896"/>
    <w:rsid w:val="00980A3F"/>
    <w:rsid w:val="00987789"/>
    <w:rsid w:val="009942CF"/>
    <w:rsid w:val="00995170"/>
    <w:rsid w:val="00995A56"/>
    <w:rsid w:val="009A2882"/>
    <w:rsid w:val="009A3B51"/>
    <w:rsid w:val="009A6DAB"/>
    <w:rsid w:val="009B4BC0"/>
    <w:rsid w:val="009C015A"/>
    <w:rsid w:val="009C10A6"/>
    <w:rsid w:val="009C17A8"/>
    <w:rsid w:val="009D26E6"/>
    <w:rsid w:val="009E0D9E"/>
    <w:rsid w:val="009E5BFF"/>
    <w:rsid w:val="009F038F"/>
    <w:rsid w:val="009F039C"/>
    <w:rsid w:val="009F07CB"/>
    <w:rsid w:val="00A065EA"/>
    <w:rsid w:val="00A06A86"/>
    <w:rsid w:val="00A11894"/>
    <w:rsid w:val="00A132BE"/>
    <w:rsid w:val="00A16F34"/>
    <w:rsid w:val="00A251EA"/>
    <w:rsid w:val="00A27F83"/>
    <w:rsid w:val="00A30095"/>
    <w:rsid w:val="00A31092"/>
    <w:rsid w:val="00A374FD"/>
    <w:rsid w:val="00A42F08"/>
    <w:rsid w:val="00A51530"/>
    <w:rsid w:val="00A530C5"/>
    <w:rsid w:val="00A6044C"/>
    <w:rsid w:val="00A7070D"/>
    <w:rsid w:val="00A733B6"/>
    <w:rsid w:val="00A82A65"/>
    <w:rsid w:val="00A97FD3"/>
    <w:rsid w:val="00AA5DAE"/>
    <w:rsid w:val="00AB3AF8"/>
    <w:rsid w:val="00AB5133"/>
    <w:rsid w:val="00AC543C"/>
    <w:rsid w:val="00AC78C0"/>
    <w:rsid w:val="00AD24AC"/>
    <w:rsid w:val="00AD63D2"/>
    <w:rsid w:val="00AD74C4"/>
    <w:rsid w:val="00AE116D"/>
    <w:rsid w:val="00AE3727"/>
    <w:rsid w:val="00AE4024"/>
    <w:rsid w:val="00AE4054"/>
    <w:rsid w:val="00AF045D"/>
    <w:rsid w:val="00AF198C"/>
    <w:rsid w:val="00AF3142"/>
    <w:rsid w:val="00AF70A3"/>
    <w:rsid w:val="00B04CA7"/>
    <w:rsid w:val="00B05B3D"/>
    <w:rsid w:val="00B05D6D"/>
    <w:rsid w:val="00B07DBC"/>
    <w:rsid w:val="00B168A6"/>
    <w:rsid w:val="00B20646"/>
    <w:rsid w:val="00B21B57"/>
    <w:rsid w:val="00B24253"/>
    <w:rsid w:val="00B24CB9"/>
    <w:rsid w:val="00B3125B"/>
    <w:rsid w:val="00B313AF"/>
    <w:rsid w:val="00B332E3"/>
    <w:rsid w:val="00B35A37"/>
    <w:rsid w:val="00B414D9"/>
    <w:rsid w:val="00B45DDC"/>
    <w:rsid w:val="00B46733"/>
    <w:rsid w:val="00B472C0"/>
    <w:rsid w:val="00B4740F"/>
    <w:rsid w:val="00B47466"/>
    <w:rsid w:val="00B54141"/>
    <w:rsid w:val="00B57400"/>
    <w:rsid w:val="00B63F0F"/>
    <w:rsid w:val="00B778FE"/>
    <w:rsid w:val="00B81C5A"/>
    <w:rsid w:val="00B820E9"/>
    <w:rsid w:val="00B860DA"/>
    <w:rsid w:val="00B945B1"/>
    <w:rsid w:val="00BA1F4A"/>
    <w:rsid w:val="00BA4C61"/>
    <w:rsid w:val="00BB1102"/>
    <w:rsid w:val="00BB6865"/>
    <w:rsid w:val="00BB6C8F"/>
    <w:rsid w:val="00BC52EA"/>
    <w:rsid w:val="00BC5E0F"/>
    <w:rsid w:val="00BC6833"/>
    <w:rsid w:val="00BD3C28"/>
    <w:rsid w:val="00BD3D86"/>
    <w:rsid w:val="00BD6751"/>
    <w:rsid w:val="00BD7838"/>
    <w:rsid w:val="00C021C2"/>
    <w:rsid w:val="00C045F6"/>
    <w:rsid w:val="00C21D97"/>
    <w:rsid w:val="00C233D0"/>
    <w:rsid w:val="00C272F8"/>
    <w:rsid w:val="00C27A1C"/>
    <w:rsid w:val="00C36764"/>
    <w:rsid w:val="00C37382"/>
    <w:rsid w:val="00C42125"/>
    <w:rsid w:val="00C43DA9"/>
    <w:rsid w:val="00C50DAC"/>
    <w:rsid w:val="00C559AA"/>
    <w:rsid w:val="00C5637D"/>
    <w:rsid w:val="00C60B58"/>
    <w:rsid w:val="00C64790"/>
    <w:rsid w:val="00C7085B"/>
    <w:rsid w:val="00C81840"/>
    <w:rsid w:val="00C97A27"/>
    <w:rsid w:val="00CA1CD7"/>
    <w:rsid w:val="00CA249A"/>
    <w:rsid w:val="00CA5228"/>
    <w:rsid w:val="00CB23D5"/>
    <w:rsid w:val="00CB38CB"/>
    <w:rsid w:val="00CC6849"/>
    <w:rsid w:val="00CD33B8"/>
    <w:rsid w:val="00CD650B"/>
    <w:rsid w:val="00CD7208"/>
    <w:rsid w:val="00CF023E"/>
    <w:rsid w:val="00CF21EB"/>
    <w:rsid w:val="00D018A1"/>
    <w:rsid w:val="00D03F49"/>
    <w:rsid w:val="00D047A0"/>
    <w:rsid w:val="00D13E65"/>
    <w:rsid w:val="00D170BE"/>
    <w:rsid w:val="00D20806"/>
    <w:rsid w:val="00D24531"/>
    <w:rsid w:val="00D24767"/>
    <w:rsid w:val="00D24939"/>
    <w:rsid w:val="00D25B94"/>
    <w:rsid w:val="00D31DD9"/>
    <w:rsid w:val="00D33773"/>
    <w:rsid w:val="00D364E8"/>
    <w:rsid w:val="00D41288"/>
    <w:rsid w:val="00D47CE7"/>
    <w:rsid w:val="00D504D3"/>
    <w:rsid w:val="00D51630"/>
    <w:rsid w:val="00D5354A"/>
    <w:rsid w:val="00D54521"/>
    <w:rsid w:val="00D5713B"/>
    <w:rsid w:val="00D6441C"/>
    <w:rsid w:val="00D709E7"/>
    <w:rsid w:val="00D70B05"/>
    <w:rsid w:val="00D73156"/>
    <w:rsid w:val="00D73631"/>
    <w:rsid w:val="00D74F23"/>
    <w:rsid w:val="00D82718"/>
    <w:rsid w:val="00D97806"/>
    <w:rsid w:val="00DA268B"/>
    <w:rsid w:val="00DA377F"/>
    <w:rsid w:val="00DA39F7"/>
    <w:rsid w:val="00DA481B"/>
    <w:rsid w:val="00DA609E"/>
    <w:rsid w:val="00DA6AA6"/>
    <w:rsid w:val="00DA728B"/>
    <w:rsid w:val="00DB338E"/>
    <w:rsid w:val="00DB61BD"/>
    <w:rsid w:val="00DB7F17"/>
    <w:rsid w:val="00DC0DF8"/>
    <w:rsid w:val="00DC1FF8"/>
    <w:rsid w:val="00DC675E"/>
    <w:rsid w:val="00DD0A68"/>
    <w:rsid w:val="00DD3C5E"/>
    <w:rsid w:val="00DD6E82"/>
    <w:rsid w:val="00DE06EA"/>
    <w:rsid w:val="00DE0AE8"/>
    <w:rsid w:val="00DE0B22"/>
    <w:rsid w:val="00DE0CFF"/>
    <w:rsid w:val="00DE49E3"/>
    <w:rsid w:val="00DF3E02"/>
    <w:rsid w:val="00DF5A73"/>
    <w:rsid w:val="00E00A18"/>
    <w:rsid w:val="00E018F9"/>
    <w:rsid w:val="00E0369C"/>
    <w:rsid w:val="00E05BB5"/>
    <w:rsid w:val="00E06CDD"/>
    <w:rsid w:val="00E15CD9"/>
    <w:rsid w:val="00E1613C"/>
    <w:rsid w:val="00E17CB1"/>
    <w:rsid w:val="00E17F3E"/>
    <w:rsid w:val="00E2009A"/>
    <w:rsid w:val="00E20567"/>
    <w:rsid w:val="00E233C9"/>
    <w:rsid w:val="00E240B1"/>
    <w:rsid w:val="00E27D0B"/>
    <w:rsid w:val="00E32729"/>
    <w:rsid w:val="00E362B1"/>
    <w:rsid w:val="00E366EA"/>
    <w:rsid w:val="00E37332"/>
    <w:rsid w:val="00E378C7"/>
    <w:rsid w:val="00E37B34"/>
    <w:rsid w:val="00E37C64"/>
    <w:rsid w:val="00E37D03"/>
    <w:rsid w:val="00E40A5C"/>
    <w:rsid w:val="00E42FF0"/>
    <w:rsid w:val="00E4649F"/>
    <w:rsid w:val="00E51496"/>
    <w:rsid w:val="00E53CE4"/>
    <w:rsid w:val="00E6280A"/>
    <w:rsid w:val="00E63223"/>
    <w:rsid w:val="00E73883"/>
    <w:rsid w:val="00E74BF6"/>
    <w:rsid w:val="00E76C44"/>
    <w:rsid w:val="00E80527"/>
    <w:rsid w:val="00E80D06"/>
    <w:rsid w:val="00E862C5"/>
    <w:rsid w:val="00E87B41"/>
    <w:rsid w:val="00E97425"/>
    <w:rsid w:val="00EA03CE"/>
    <w:rsid w:val="00EA0AB9"/>
    <w:rsid w:val="00EA0B03"/>
    <w:rsid w:val="00EA581E"/>
    <w:rsid w:val="00EB14B9"/>
    <w:rsid w:val="00EC4CA5"/>
    <w:rsid w:val="00ED03D5"/>
    <w:rsid w:val="00ED1571"/>
    <w:rsid w:val="00EE086F"/>
    <w:rsid w:val="00EE2A79"/>
    <w:rsid w:val="00EE580E"/>
    <w:rsid w:val="00EE74F7"/>
    <w:rsid w:val="00EF462C"/>
    <w:rsid w:val="00EF5DE9"/>
    <w:rsid w:val="00F04AFC"/>
    <w:rsid w:val="00F06CDC"/>
    <w:rsid w:val="00F106A1"/>
    <w:rsid w:val="00F12F29"/>
    <w:rsid w:val="00F136BC"/>
    <w:rsid w:val="00F302D1"/>
    <w:rsid w:val="00F306A6"/>
    <w:rsid w:val="00F40B81"/>
    <w:rsid w:val="00F45829"/>
    <w:rsid w:val="00F5793E"/>
    <w:rsid w:val="00F75821"/>
    <w:rsid w:val="00F821E4"/>
    <w:rsid w:val="00F836C9"/>
    <w:rsid w:val="00F84341"/>
    <w:rsid w:val="00F853C1"/>
    <w:rsid w:val="00F911D6"/>
    <w:rsid w:val="00F95B20"/>
    <w:rsid w:val="00F97525"/>
    <w:rsid w:val="00F97881"/>
    <w:rsid w:val="00FA0577"/>
    <w:rsid w:val="00FA41B2"/>
    <w:rsid w:val="00FA53B4"/>
    <w:rsid w:val="00FB0CF8"/>
    <w:rsid w:val="00FC476D"/>
    <w:rsid w:val="00FC482E"/>
    <w:rsid w:val="00FC5133"/>
    <w:rsid w:val="00FD119E"/>
    <w:rsid w:val="00FD1A54"/>
    <w:rsid w:val="00FD3689"/>
    <w:rsid w:val="00FD39CA"/>
    <w:rsid w:val="00FD54DB"/>
    <w:rsid w:val="00FD7E31"/>
    <w:rsid w:val="00FE1A20"/>
    <w:rsid w:val="00FE575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73"/>
  </w:style>
  <w:style w:type="paragraph" w:styleId="a7">
    <w:name w:val="footer"/>
    <w:basedOn w:val="a"/>
    <w:link w:val="a8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73"/>
  </w:style>
  <w:style w:type="paragraph" w:customStyle="1" w:styleId="Default">
    <w:name w:val="Default"/>
    <w:rsid w:val="008B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E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54DB"/>
    <w:pPr>
      <w:ind w:left="720"/>
      <w:contextualSpacing/>
    </w:pPr>
  </w:style>
  <w:style w:type="paragraph" w:customStyle="1" w:styleId="ab">
    <w:name w:val="Знак"/>
    <w:basedOn w:val="a"/>
    <w:rsid w:val="00A515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9D26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26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E49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73"/>
  </w:style>
  <w:style w:type="paragraph" w:styleId="a7">
    <w:name w:val="footer"/>
    <w:basedOn w:val="a"/>
    <w:link w:val="a8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73"/>
  </w:style>
  <w:style w:type="paragraph" w:customStyle="1" w:styleId="Default">
    <w:name w:val="Default"/>
    <w:rsid w:val="008B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E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54DB"/>
    <w:pPr>
      <w:ind w:left="720"/>
      <w:contextualSpacing/>
    </w:pPr>
  </w:style>
  <w:style w:type="paragraph" w:customStyle="1" w:styleId="ab">
    <w:name w:val="Знак"/>
    <w:basedOn w:val="a"/>
    <w:rsid w:val="00A515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9D26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26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E49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1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4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4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23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google.ru/imgres?imgurl=http://cdn3.img22.ria.ru/images/93207/14/932071434.jpg&amp;imgrefurl=http://ria.ru/economy/20140527/1009618374.html&amp;h=340&amp;w=600&amp;tbnid=al8OiB_mNhdMJM:&amp;zoom=1&amp;docid=86HYwNSxHNPiAM&amp;ei=ZwyhVMtjxKfKA-TZgNAL&amp;tbm=isch&amp;ved=0CEQQMygbMBs&amp;iact=rc&amp;uact=3&amp;dur=2308&amp;page=2&amp;start=16&amp;ndsp=1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://www.google.ru/imgres?imgurl=http://economsovet.ru/wp-content/uploads/2012/02/bd.jpg&amp;imgrefurl=http://economsovet.ru/pravila-vedeniya-semejnogo-byudzheta.html&amp;h=389&amp;w=335&amp;tbnid=0r9aTySnp-gKvM:&amp;zoom=1&amp;docid=cRcxzvsdS7jxfM&amp;ei=ZwyhVMtjxKfKA-TZgNAL&amp;tbm=isch&amp;ved=0CEsQMygiMCI&amp;iact=rc&amp;uact=3&amp;dur=1285&amp;page=2&amp;start=16&amp;ndsp=19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[Диаграммы.xlsx]Доходы!$B$1:$B$3</c:f>
              <c:strCache>
                <c:ptCount val="1"/>
                <c:pt idx="0">
                  <c:v>2015 (первоначально утвержденный бюджет) 51506,23</c:v>
                </c:pt>
              </c:strCache>
            </c:strRef>
          </c:tx>
          <c:invertIfNegative val="0"/>
          <c:cat>
            <c:strRef>
              <c:f>[Диаграммы.xlsx]Доходы!$A$4:$A$15</c:f>
              <c:strCache>
                <c:ptCount val="12"/>
                <c:pt idx="0">
                  <c:v>Налоговые и неналоговые доходы</c:v>
                </c:pt>
                <c:pt idx="1">
                  <c:v>Налог на доходы физических лиц</c:v>
                </c:pt>
                <c:pt idx="2">
                  <c:v>Акцизы</c:v>
                </c:pt>
                <c:pt idx="3">
                  <c:v>Единый сельскохозяйственный налог</c:v>
                </c:pt>
                <c:pt idx="4">
                  <c:v>Налог на имущество</c:v>
                </c:pt>
                <c:pt idx="5">
                  <c:v>Транспортный налог</c:v>
                </c:pt>
                <c:pt idx="6">
                  <c:v>Земельный налог </c:v>
                </c:pt>
                <c:pt idx="7">
                  <c:v>Госпошлина </c:v>
                </c:pt>
                <c:pt idx="8">
                  <c:v>Аренда имущества</c:v>
                </c:pt>
                <c:pt idx="9">
                  <c:v>Продажа земельных участков</c:v>
                </c:pt>
                <c:pt idx="10">
                  <c:v>Социальный найм жилья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[Диаграммы.xlsx]Доходы!$B$4:$B$15</c:f>
              <c:numCache>
                <c:formatCode>0.00</c:formatCode>
                <c:ptCount val="12"/>
                <c:pt idx="0">
                  <c:v>45535</c:v>
                </c:pt>
                <c:pt idx="1">
                  <c:v>11360.1</c:v>
                </c:pt>
                <c:pt idx="2">
                  <c:v>335.5</c:v>
                </c:pt>
                <c:pt idx="3">
                  <c:v>32.799999999999997</c:v>
                </c:pt>
                <c:pt idx="4">
                  <c:v>2739.6</c:v>
                </c:pt>
                <c:pt idx="5">
                  <c:v>6665.4</c:v>
                </c:pt>
                <c:pt idx="6">
                  <c:v>21112.799999999999</c:v>
                </c:pt>
                <c:pt idx="7">
                  <c:v>35</c:v>
                </c:pt>
                <c:pt idx="8">
                  <c:v>481.8</c:v>
                </c:pt>
                <c:pt idx="9">
                  <c:v>300</c:v>
                </c:pt>
                <c:pt idx="10">
                  <c:v>422</c:v>
                </c:pt>
                <c:pt idx="11">
                  <c:v>5971.23</c:v>
                </c:pt>
              </c:numCache>
            </c:numRef>
          </c:val>
        </c:ser>
        <c:ser>
          <c:idx val="1"/>
          <c:order val="1"/>
          <c:tx>
            <c:strRef>
              <c:f>[Диаграммы.xlsx]Доходы!$C$1:$C$3</c:f>
              <c:strCache>
                <c:ptCount val="1"/>
                <c:pt idx="0">
                  <c:v>2016 (прогноз) 68856,61</c:v>
                </c:pt>
              </c:strCache>
            </c:strRef>
          </c:tx>
          <c:invertIfNegative val="0"/>
          <c:cat>
            <c:strRef>
              <c:f>[Диаграммы.xlsx]Доходы!$A$4:$A$15</c:f>
              <c:strCache>
                <c:ptCount val="12"/>
                <c:pt idx="0">
                  <c:v>Налоговые и неналоговые доходы</c:v>
                </c:pt>
                <c:pt idx="1">
                  <c:v>Налог на доходы физических лиц</c:v>
                </c:pt>
                <c:pt idx="2">
                  <c:v>Акцизы</c:v>
                </c:pt>
                <c:pt idx="3">
                  <c:v>Единый сельскохозяйственный налог</c:v>
                </c:pt>
                <c:pt idx="4">
                  <c:v>Налог на имущество</c:v>
                </c:pt>
                <c:pt idx="5">
                  <c:v>Транспортный налог</c:v>
                </c:pt>
                <c:pt idx="6">
                  <c:v>Земельный налог </c:v>
                </c:pt>
                <c:pt idx="7">
                  <c:v>Госпошлина </c:v>
                </c:pt>
                <c:pt idx="8">
                  <c:v>Аренда имущества</c:v>
                </c:pt>
                <c:pt idx="9">
                  <c:v>Продажа земельных участков</c:v>
                </c:pt>
                <c:pt idx="10">
                  <c:v>Социальный найм жилья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[Диаграммы.xlsx]Доходы!$C$4:$C$15</c:f>
              <c:numCache>
                <c:formatCode>0.00</c:formatCode>
                <c:ptCount val="12"/>
                <c:pt idx="0">
                  <c:v>65522.78</c:v>
                </c:pt>
                <c:pt idx="1">
                  <c:v>8265</c:v>
                </c:pt>
                <c:pt idx="2">
                  <c:v>335.5</c:v>
                </c:pt>
                <c:pt idx="3">
                  <c:v>61.7</c:v>
                </c:pt>
                <c:pt idx="4">
                  <c:v>3246</c:v>
                </c:pt>
                <c:pt idx="5">
                  <c:v>5989</c:v>
                </c:pt>
                <c:pt idx="6">
                  <c:v>21100.18</c:v>
                </c:pt>
                <c:pt idx="7">
                  <c:v>24</c:v>
                </c:pt>
                <c:pt idx="8">
                  <c:v>82.7</c:v>
                </c:pt>
                <c:pt idx="9">
                  <c:v>0</c:v>
                </c:pt>
                <c:pt idx="10">
                  <c:v>383.5</c:v>
                </c:pt>
                <c:pt idx="11">
                  <c:v>3333.73</c:v>
                </c:pt>
              </c:numCache>
            </c:numRef>
          </c:val>
        </c:ser>
        <c:ser>
          <c:idx val="2"/>
          <c:order val="2"/>
          <c:tx>
            <c:strRef>
              <c:f>[Диаграммы.xlsx]Доходы!$D$1:$D$3</c:f>
              <c:strCache>
                <c:ptCount val="1"/>
                <c:pt idx="0">
                  <c:v>2017 (прогноз) 68295,64</c:v>
                </c:pt>
              </c:strCache>
            </c:strRef>
          </c:tx>
          <c:invertIfNegative val="0"/>
          <c:cat>
            <c:strRef>
              <c:f>[Диаграммы.xlsx]Доходы!$A$4:$A$15</c:f>
              <c:strCache>
                <c:ptCount val="12"/>
                <c:pt idx="0">
                  <c:v>Налоговые и неналоговые доходы</c:v>
                </c:pt>
                <c:pt idx="1">
                  <c:v>Налог на доходы физических лиц</c:v>
                </c:pt>
                <c:pt idx="2">
                  <c:v>Акцизы</c:v>
                </c:pt>
                <c:pt idx="3">
                  <c:v>Единый сельскохозяйственный налог</c:v>
                </c:pt>
                <c:pt idx="4">
                  <c:v>Налог на имущество</c:v>
                </c:pt>
                <c:pt idx="5">
                  <c:v>Транспортный налог</c:v>
                </c:pt>
                <c:pt idx="6">
                  <c:v>Земельный налог </c:v>
                </c:pt>
                <c:pt idx="7">
                  <c:v>Госпошлина </c:v>
                </c:pt>
                <c:pt idx="8">
                  <c:v>Аренда имущества</c:v>
                </c:pt>
                <c:pt idx="9">
                  <c:v>Продажа земельных участков</c:v>
                </c:pt>
                <c:pt idx="10">
                  <c:v>Социальный найм жилья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[Диаграммы.xlsx]Доходы!$D$4:$D$15</c:f>
              <c:numCache>
                <c:formatCode>0.00</c:formatCode>
                <c:ptCount val="12"/>
                <c:pt idx="0">
                  <c:v>65548.41</c:v>
                </c:pt>
                <c:pt idx="1">
                  <c:v>8265</c:v>
                </c:pt>
                <c:pt idx="2">
                  <c:v>335.5</c:v>
                </c:pt>
                <c:pt idx="3">
                  <c:v>61.7</c:v>
                </c:pt>
                <c:pt idx="4">
                  <c:v>3246</c:v>
                </c:pt>
                <c:pt idx="5">
                  <c:v>5989.4</c:v>
                </c:pt>
                <c:pt idx="6">
                  <c:v>21125.84</c:v>
                </c:pt>
                <c:pt idx="7">
                  <c:v>24</c:v>
                </c:pt>
                <c:pt idx="8">
                  <c:v>82.7</c:v>
                </c:pt>
                <c:pt idx="9">
                  <c:v>0</c:v>
                </c:pt>
                <c:pt idx="10">
                  <c:v>383.5</c:v>
                </c:pt>
                <c:pt idx="11">
                  <c:v>2747.23</c:v>
                </c:pt>
              </c:numCache>
            </c:numRef>
          </c:val>
        </c:ser>
        <c:ser>
          <c:idx val="3"/>
          <c:order val="3"/>
          <c:tx>
            <c:strRef>
              <c:f>[Диаграммы.xlsx]Доходы!$E$1:$E$3</c:f>
              <c:strCache>
                <c:ptCount val="1"/>
                <c:pt idx="0">
                  <c:v>2018 (прогноз) 68 373,75</c:v>
                </c:pt>
              </c:strCache>
            </c:strRef>
          </c:tx>
          <c:invertIfNegative val="0"/>
          <c:cat>
            <c:strRef>
              <c:f>[Диаграммы.xlsx]Доходы!$A$4:$A$15</c:f>
              <c:strCache>
                <c:ptCount val="12"/>
                <c:pt idx="0">
                  <c:v>Налоговые и неналоговые доходы</c:v>
                </c:pt>
                <c:pt idx="1">
                  <c:v>Налог на доходы физических лиц</c:v>
                </c:pt>
                <c:pt idx="2">
                  <c:v>Акцизы</c:v>
                </c:pt>
                <c:pt idx="3">
                  <c:v>Единый сельскохозяйственный налог</c:v>
                </c:pt>
                <c:pt idx="4">
                  <c:v>Налог на имущество</c:v>
                </c:pt>
                <c:pt idx="5">
                  <c:v>Транспортный налог</c:v>
                </c:pt>
                <c:pt idx="6">
                  <c:v>Земельный налог </c:v>
                </c:pt>
                <c:pt idx="7">
                  <c:v>Госпошлина </c:v>
                </c:pt>
                <c:pt idx="8">
                  <c:v>Аренда имущества</c:v>
                </c:pt>
                <c:pt idx="9">
                  <c:v>Продажа земельных участков</c:v>
                </c:pt>
                <c:pt idx="10">
                  <c:v>Социальный найм жилья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[Диаграммы.xlsx]Доходы!$E$4:$E$15</c:f>
              <c:numCache>
                <c:formatCode>0.00</c:formatCode>
                <c:ptCount val="12"/>
                <c:pt idx="0">
                  <c:v>65571.22</c:v>
                </c:pt>
                <c:pt idx="1">
                  <c:v>8265</c:v>
                </c:pt>
                <c:pt idx="2">
                  <c:v>335.5</c:v>
                </c:pt>
                <c:pt idx="3">
                  <c:v>61.7</c:v>
                </c:pt>
                <c:pt idx="4">
                  <c:v>3246</c:v>
                </c:pt>
                <c:pt idx="5">
                  <c:v>5989.4</c:v>
                </c:pt>
                <c:pt idx="6">
                  <c:v>21148.65</c:v>
                </c:pt>
                <c:pt idx="7">
                  <c:v>24</c:v>
                </c:pt>
                <c:pt idx="8">
                  <c:v>82.7</c:v>
                </c:pt>
                <c:pt idx="9">
                  <c:v>0</c:v>
                </c:pt>
                <c:pt idx="10">
                  <c:v>383.5</c:v>
                </c:pt>
                <c:pt idx="11">
                  <c:v>2802.53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992000"/>
        <c:axId val="42993536"/>
        <c:axId val="0"/>
      </c:bar3DChart>
      <c:catAx>
        <c:axId val="4299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42993536"/>
        <c:crosses val="autoZero"/>
        <c:auto val="1"/>
        <c:lblAlgn val="ctr"/>
        <c:lblOffset val="100"/>
        <c:noMultiLvlLbl val="0"/>
      </c:catAx>
      <c:valAx>
        <c:axId val="4299353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42992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[Диаграммы.xlsx]расходы!$B$1:$B$7</c:f>
              <c:strCache>
                <c:ptCount val="1"/>
                <c:pt idx="0">
                  <c:v>2015 (первоначально утвержденный бюджет) 53 206,23 8 607,95 343,20 1 250,00</c:v>
                </c:pt>
              </c:strCache>
            </c:strRef>
          </c:tx>
          <c:invertIfNegative val="0"/>
          <c:cat>
            <c:strRef>
              <c:f>[Диаграммы.xlsx]расходы!$A$8:$A$12</c:f>
              <c:strCache>
                <c:ptCount val="5"/>
                <c:pt idx="0">
                  <c:v>Национальная экономика</c:v>
                </c:pt>
                <c:pt idx="1">
                  <c:v>Жилищно - коммунальное хозяйство</c:v>
                </c:pt>
                <c:pt idx="2">
                  <c:v>Культура</c:v>
                </c:pt>
                <c:pt idx="3">
                  <c:v>Социальная политика</c:v>
                </c:pt>
                <c:pt idx="4">
                  <c:v>Физическая культура и спорт </c:v>
                </c:pt>
              </c:strCache>
            </c:strRef>
          </c:cat>
          <c:val>
            <c:numRef>
              <c:f>[Диаграммы.xlsx]расходы!$B$8:$B$12</c:f>
              <c:numCache>
                <c:formatCode>#,##0.00</c:formatCode>
                <c:ptCount val="5"/>
                <c:pt idx="0">
                  <c:v>7736.2</c:v>
                </c:pt>
                <c:pt idx="1">
                  <c:v>18478.28</c:v>
                </c:pt>
                <c:pt idx="2">
                  <c:v>9441.07</c:v>
                </c:pt>
                <c:pt idx="3">
                  <c:v>1772.82</c:v>
                </c:pt>
                <c:pt idx="4">
                  <c:v>5576.71</c:v>
                </c:pt>
              </c:numCache>
            </c:numRef>
          </c:val>
        </c:ser>
        <c:ser>
          <c:idx val="1"/>
          <c:order val="1"/>
          <c:tx>
            <c:strRef>
              <c:f>[Диаграммы.xlsx]расходы!$C$1:$C$7</c:f>
              <c:strCache>
                <c:ptCount val="1"/>
                <c:pt idx="0">
                  <c:v>2016  (план) 72 256,51 7 841,43 371,20 1 100,00</c:v>
                </c:pt>
              </c:strCache>
            </c:strRef>
          </c:tx>
          <c:invertIfNegative val="0"/>
          <c:cat>
            <c:strRef>
              <c:f>[Диаграммы.xlsx]расходы!$A$8:$A$12</c:f>
              <c:strCache>
                <c:ptCount val="5"/>
                <c:pt idx="0">
                  <c:v>Национальная экономика</c:v>
                </c:pt>
                <c:pt idx="1">
                  <c:v>Жилищно - коммунальное хозяйство</c:v>
                </c:pt>
                <c:pt idx="2">
                  <c:v>Культура</c:v>
                </c:pt>
                <c:pt idx="3">
                  <c:v>Социальная политика</c:v>
                </c:pt>
                <c:pt idx="4">
                  <c:v>Физическая культура и спорт </c:v>
                </c:pt>
              </c:strCache>
            </c:strRef>
          </c:cat>
          <c:val>
            <c:numRef>
              <c:f>[Диаграммы.xlsx]расходы!$C$8:$C$12</c:f>
              <c:numCache>
                <c:formatCode>#,##0.00</c:formatCode>
                <c:ptCount val="5"/>
                <c:pt idx="0">
                  <c:v>3580</c:v>
                </c:pt>
                <c:pt idx="1">
                  <c:v>41691.410000000003</c:v>
                </c:pt>
                <c:pt idx="2">
                  <c:v>9847.7900000000009</c:v>
                </c:pt>
                <c:pt idx="3">
                  <c:v>2153.14</c:v>
                </c:pt>
                <c:pt idx="4">
                  <c:v>5671.54</c:v>
                </c:pt>
              </c:numCache>
            </c:numRef>
          </c:val>
        </c:ser>
        <c:ser>
          <c:idx val="2"/>
          <c:order val="2"/>
          <c:tx>
            <c:strRef>
              <c:f>[Диаграммы.xlsx]расходы!$D$1:$D$7</c:f>
              <c:strCache>
                <c:ptCount val="1"/>
                <c:pt idx="0">
                  <c:v>2017 (план) 66 495,64 8 185,37 0,00 1 100,00</c:v>
                </c:pt>
              </c:strCache>
            </c:strRef>
          </c:tx>
          <c:invertIfNegative val="0"/>
          <c:cat>
            <c:strRef>
              <c:f>[Диаграммы.xlsx]расходы!$A$8:$A$12</c:f>
              <c:strCache>
                <c:ptCount val="5"/>
                <c:pt idx="0">
                  <c:v>Национальная экономика</c:v>
                </c:pt>
                <c:pt idx="1">
                  <c:v>Жилищно - коммунальное хозяйство</c:v>
                </c:pt>
                <c:pt idx="2">
                  <c:v>Культура</c:v>
                </c:pt>
                <c:pt idx="3">
                  <c:v>Социальная политика</c:v>
                </c:pt>
                <c:pt idx="4">
                  <c:v>Физическая культура и спорт </c:v>
                </c:pt>
              </c:strCache>
            </c:strRef>
          </c:cat>
          <c:val>
            <c:numRef>
              <c:f>[Диаграммы.xlsx]расходы!$D$8:$D$12</c:f>
              <c:numCache>
                <c:formatCode>#,##0.00</c:formatCode>
                <c:ptCount val="5"/>
                <c:pt idx="0">
                  <c:v>3580</c:v>
                </c:pt>
                <c:pt idx="1">
                  <c:v>37788.800000000003</c:v>
                </c:pt>
                <c:pt idx="2">
                  <c:v>9847.7900000000009</c:v>
                </c:pt>
                <c:pt idx="3">
                  <c:v>322.14</c:v>
                </c:pt>
                <c:pt idx="4">
                  <c:v>5671.74</c:v>
                </c:pt>
              </c:numCache>
            </c:numRef>
          </c:val>
        </c:ser>
        <c:ser>
          <c:idx val="3"/>
          <c:order val="3"/>
          <c:tx>
            <c:strRef>
              <c:f>[Диаграммы.xlsx]расходы!$E$1:$E$7</c:f>
              <c:strCache>
                <c:ptCount val="1"/>
                <c:pt idx="0">
                  <c:v>2018  (план) 65 073,75 8 526,47 0,00 1100, 00</c:v>
                </c:pt>
              </c:strCache>
            </c:strRef>
          </c:tx>
          <c:invertIfNegative val="0"/>
          <c:cat>
            <c:strRef>
              <c:f>[Диаграммы.xlsx]расходы!$A$8:$A$12</c:f>
              <c:strCache>
                <c:ptCount val="5"/>
                <c:pt idx="0">
                  <c:v>Национальная экономика</c:v>
                </c:pt>
                <c:pt idx="1">
                  <c:v>Жилищно - коммунальное хозяйство</c:v>
                </c:pt>
                <c:pt idx="2">
                  <c:v>Культура</c:v>
                </c:pt>
                <c:pt idx="3">
                  <c:v>Социальная политика</c:v>
                </c:pt>
                <c:pt idx="4">
                  <c:v>Физическая культура и спорт </c:v>
                </c:pt>
              </c:strCache>
            </c:strRef>
          </c:cat>
          <c:val>
            <c:numRef>
              <c:f>[Диаграммы.xlsx]расходы!$E$8:$E$12</c:f>
              <c:numCache>
                <c:formatCode>#,##0.00</c:formatCode>
                <c:ptCount val="5"/>
                <c:pt idx="0">
                  <c:v>3580</c:v>
                </c:pt>
                <c:pt idx="1">
                  <c:v>36025.81</c:v>
                </c:pt>
                <c:pt idx="2">
                  <c:v>9847.7900000000009</c:v>
                </c:pt>
                <c:pt idx="3">
                  <c:v>322.14</c:v>
                </c:pt>
                <c:pt idx="4">
                  <c:v>5671.74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1056"/>
        <c:axId val="43022592"/>
        <c:axId val="0"/>
      </c:bar3DChart>
      <c:catAx>
        <c:axId val="4302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43022592"/>
        <c:crosses val="autoZero"/>
        <c:auto val="1"/>
        <c:lblAlgn val="ctr"/>
        <c:lblOffset val="100"/>
        <c:noMultiLvlLbl val="0"/>
      </c:catAx>
      <c:valAx>
        <c:axId val="430225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43021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2016-02-18T06:45:00Z</cp:lastPrinted>
  <dcterms:created xsi:type="dcterms:W3CDTF">2016-02-17T09:31:00Z</dcterms:created>
  <dcterms:modified xsi:type="dcterms:W3CDTF">2016-02-19T11:02:00Z</dcterms:modified>
</cp:coreProperties>
</file>