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F8" w:rsidRDefault="00B820E9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eastAsia="ru-RU"/>
        </w:rPr>
        <w:drawing>
          <wp:inline distT="0" distB="0" distL="0" distR="0" wp14:anchorId="15796728" wp14:editId="6D772C97">
            <wp:extent cx="1390650" cy="2100497"/>
            <wp:effectExtent l="0" t="0" r="0" b="0"/>
            <wp:docPr id="23" name="Рисунок 23" descr="Z:\3к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к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848" cy="210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0E9" w:rsidRPr="00B820E9" w:rsidRDefault="00B820E9" w:rsidP="00B820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Публичный бюджет Кондратовского сельского поселения</w:t>
      </w:r>
      <w:r w:rsidRPr="00B820E9">
        <w:t xml:space="preserve"> 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 201</w:t>
      </w:r>
      <w:r w:rsidR="004942A5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5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 и плановый период</w:t>
      </w: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201</w:t>
      </w:r>
      <w:r w:rsidR="004942A5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и 201</w:t>
      </w:r>
      <w:r w:rsidR="004942A5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7</w:t>
      </w: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годов</w:t>
      </w:r>
    </w:p>
    <w:p w:rsidR="00DC1FF8" w:rsidRDefault="00B820E9" w:rsidP="00B820E9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B820E9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(бюджет для граждан)</w:t>
      </w:r>
      <w:r w:rsidRPr="00B820E9">
        <w:rPr>
          <w:rFonts w:ascii="Calibri" w:eastAsia="Calibri" w:hAnsi="Calibri" w:cs="Calibri"/>
          <w:b/>
          <w:bCs/>
          <w:color w:val="C00000"/>
          <w:sz w:val="56"/>
          <w:szCs w:val="56"/>
        </w:rPr>
        <w:t xml:space="preserve"> </w:t>
      </w:r>
    </w:p>
    <w:p w:rsidR="008B5073" w:rsidRDefault="000B060A" w:rsidP="002671C5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210CF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3353A676" wp14:editId="2B25CFE4">
            <wp:simplePos x="0" y="0"/>
            <wp:positionH relativeFrom="column">
              <wp:posOffset>516255</wp:posOffset>
            </wp:positionH>
            <wp:positionV relativeFrom="paragraph">
              <wp:posOffset>201930</wp:posOffset>
            </wp:positionV>
            <wp:extent cx="5568950" cy="4832985"/>
            <wp:effectExtent l="0" t="0" r="0" b="5715"/>
            <wp:wrapThrough wrapText="bothSides">
              <wp:wrapPolygon edited="0">
                <wp:start x="0" y="0"/>
                <wp:lineTo x="0" y="21540"/>
                <wp:lineTo x="21501" y="21540"/>
                <wp:lineTo x="21501" y="0"/>
                <wp:lineTo x="0" y="0"/>
              </wp:wrapPolygon>
            </wp:wrapThrough>
            <wp:docPr id="1" name="Рисунок 1" descr="https://encrypted-tbn0.gstatic.com/images?q=tbn:ANd9GcTMItudydw-STHFsWLyRKzmS5lDmwIT0ooxsQrKPZymTb2Mqi6I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MItudydw-STHFsWLyRKzmS5lDmwIT0ooxsQrKPZymTb2Mqi6I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2EC" w:rsidRDefault="006852EC" w:rsidP="006210C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6852EC" w:rsidRDefault="006852EC" w:rsidP="006210CF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5D28EE" w:rsidRDefault="005D28EE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28EE" w:rsidRDefault="005D28EE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28EE" w:rsidRDefault="005D28EE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D28EE" w:rsidRDefault="005D28EE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F40B7" w:rsidRDefault="000F40B7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F40B7" w:rsidRDefault="000F40B7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F40B7" w:rsidRDefault="000F40B7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F40B7" w:rsidRDefault="000F40B7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F7202" w:rsidRDefault="00327310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Что такое «</w:t>
      </w:r>
      <w:r w:rsidR="00E2009A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</w:t>
      </w:r>
      <w:proofErr w:type="gramStart"/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»?</w:t>
      </w:r>
      <w:r w:rsidR="00E2009A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  <w:proofErr w:type="gramEnd"/>
    </w:p>
    <w:p w:rsidR="00327310" w:rsidRPr="009C17A8" w:rsidRDefault="00E2009A" w:rsidP="00327310">
      <w:pPr>
        <w:pStyle w:val="a5"/>
        <w:ind w:right="-284"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 понятия и определения</w:t>
      </w:r>
      <w:r w:rsidR="00313D98"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27310"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852EC" w:rsidRPr="009C17A8" w:rsidRDefault="006852EC" w:rsidP="006210CF">
      <w:pPr>
        <w:spacing w:after="180" w:line="240" w:lineRule="auto"/>
        <w:rPr>
          <w:rFonts w:ascii="Arial" w:eastAsia="Times New Roman" w:hAnsi="Arial" w:cs="Arial"/>
          <w:b/>
          <w:color w:val="244061" w:themeColor="accent1" w:themeShade="80"/>
          <w:sz w:val="27"/>
          <w:szCs w:val="27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48394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(от </w:t>
      </w:r>
      <w:proofErr w:type="spellStart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старонормандского</w:t>
      </w:r>
      <w:proofErr w:type="spellEnd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bougette</w:t>
      </w:r>
      <w:proofErr w:type="spellEnd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— кошелёк, сумка, кожаный мешок, мешок с деньгами) – схема доходов и расходов определённого лица (семьи, бизнеса, организации, государства и т. д.), устанавливаемая на определённый период времени;</w:t>
      </w:r>
      <w:proofErr w:type="gramEnd"/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 муниципального образования (местный бюджет)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форма образования и расходования денежных средств, предназначенных для финансового обеспечения задач и функций местного самоуправления;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  <w:r w:rsidR="00975896"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975896"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(бюджет</w:t>
      </w:r>
      <w:r w:rsidR="00975896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поселения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 – форма образования и расходования денежных средств, предназначенных для финансового обеспечения задач и функций муниципального образования «</w:t>
      </w:r>
      <w:r w:rsidR="009470D6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Кондратовское сельское поселение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Бюджетный процесс</w:t>
      </w:r>
      <w:r w:rsidR="009470D6"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регламентируемая нормами права деятельность органов местного самоуправления по составлению и рассмотрению проекта бюджета, утверждению и исполнению бюджета, контролю исполнени</w:t>
      </w:r>
      <w:r w:rsidR="00382441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осуществлению бюджетного учета, составлению, рассмотрению и утверждению бюджетной отчетности, внешней проверке; 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политика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система мер органов местного самоуправления в области организации бюджетного процесса и </w:t>
      </w:r>
      <w:r w:rsidR="005C0070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эффективного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использования бюджетных средств</w:t>
      </w:r>
      <w:r w:rsidR="005C0070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определение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прио</w:t>
      </w:r>
      <w:r w:rsidR="005C0070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ритетных видов </w:t>
      </w:r>
      <w:r w:rsidR="005C0070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расходов бюджета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разработк</w:t>
      </w:r>
      <w:r w:rsidR="005C0070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мер по сбалансированности бюджета; 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роспись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Бюджетная смета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документ, устанавливающий в соответствии с классификацией расходов бюджетов лимиты бюджетных обязательств казенного учреждения;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ассигнования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инвестиции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бюджетные средства, направляемые на создание или увеличение за счет средств бюджета </w:t>
      </w:r>
      <w:r w:rsidR="002F1E0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поселения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стоимости муниципального имущества;</w:t>
      </w:r>
    </w:p>
    <w:p w:rsidR="00483945" w:rsidRPr="00FD54DB" w:rsidRDefault="00483945" w:rsidP="00FD54DB">
      <w:pPr>
        <w:pStyle w:val="aa"/>
        <w:numPr>
          <w:ilvl w:val="0"/>
          <w:numId w:val="3"/>
        </w:numPr>
        <w:spacing w:after="18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Бюджетные обязательства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FD54DB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расходные обязательства, подлежащие исполнению в соответствующем финансовом году;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Ведомственная структура расходов бюджета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распределение бюджетных ассигнований, предусмотренных решением о бюджете, по главным распорядителям бюджетных средств, разделам, подразделам, целевым статьям, группам </w:t>
      </w:r>
      <w:proofErr w:type="gramStart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видов расходов классификации расходов бюджетов</w:t>
      </w:r>
      <w:proofErr w:type="gramEnd"/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;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Внутренний долг </w:t>
      </w:r>
      <w:r w:rsidR="00A42F08"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="00A42F08"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- обязательства </w:t>
      </w:r>
      <w:r w:rsidR="00A42F08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Кондратовского сельского поселения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возникающие в валюте Российской Федерации; </w:t>
      </w:r>
    </w:p>
    <w:p w:rsidR="00483945" w:rsidRP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Дотации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- межбюджетные трансферты, предоставляемые на безвозмездной и безвозвратной основе без установления направлений и (или) условий их использования;</w:t>
      </w:r>
    </w:p>
    <w:p w:rsidR="00483945" w:rsidRDefault="00483945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Межбюджетные трансферты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Федерации;</w:t>
      </w:r>
    </w:p>
    <w:p w:rsidR="00507DAD" w:rsidRPr="00483945" w:rsidRDefault="00507DAD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Дефицит бюджета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превышение расходов бюджета над доходами бюджета;</w:t>
      </w:r>
    </w:p>
    <w:p w:rsidR="00507DAD" w:rsidRDefault="00483945" w:rsidP="00507DAD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•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FD7E31">
        <w:rPr>
          <w:rFonts w:ascii="Times New Roman" w:eastAsia="Times New Roman" w:hAnsi="Times New Roman" w:cs="Times New Roman"/>
          <w:b/>
          <w:i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Профицит бюджета</w:t>
      </w:r>
      <w:r w:rsidRPr="00FD7E31">
        <w:rPr>
          <w:rFonts w:ascii="Times New Roman" w:eastAsia="Times New Roman" w:hAnsi="Times New Roman" w:cs="Times New Roman"/>
          <w:b/>
          <w:color w:val="76923C" w:themeColor="accent3" w:themeShade="BF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– превышение доходо</w:t>
      </w:r>
      <w:r w:rsidR="00507DA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бюджета над расходами бюджета.</w:t>
      </w:r>
    </w:p>
    <w:p w:rsidR="00483945" w:rsidRPr="00483945" w:rsidRDefault="00507DAD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07DAD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6852EC" w:rsidRPr="00483945" w:rsidRDefault="00F45829" w:rsidP="00483945">
      <w:pPr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64A51B31" wp14:editId="2D111DF0">
            <wp:simplePos x="0" y="0"/>
            <wp:positionH relativeFrom="column">
              <wp:posOffset>574320</wp:posOffset>
            </wp:positionH>
            <wp:positionV relativeFrom="paragraph">
              <wp:posOffset>142017</wp:posOffset>
            </wp:positionV>
            <wp:extent cx="5082639" cy="3182141"/>
            <wp:effectExtent l="0" t="0" r="3810" b="0"/>
            <wp:wrapNone/>
            <wp:docPr id="14" name="Рисунок 14" descr="https://encrypted-tbn2.gstatic.com/images?q=tbn:ANd9GcSOcHcvQFk50wEfLKy9B6w1VA9JBlP4j8I0co4o0GFguRyRVmFK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OcHcvQFk50wEfLKy9B6w1VA9JBlP4j8I0co4o0GFguRyRVmFK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390" cy="318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945" w:rsidRPr="00483945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B21B57" w:rsidRPr="00483945" w:rsidRDefault="00B21B57" w:rsidP="00910EE8">
      <w:pPr>
        <w:spacing w:after="180" w:line="240" w:lineRule="auto"/>
        <w:jc w:val="center"/>
        <w:rPr>
          <w:rFonts w:ascii="Arial" w:eastAsia="Times New Roman" w:hAnsi="Arial" w:cs="Arial"/>
          <w:b/>
          <w:color w:val="1F497D" w:themeColor="text2"/>
          <w:sz w:val="27"/>
          <w:szCs w:val="27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414D9" w:rsidRDefault="00B414D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F45829" w:rsidRDefault="00F45829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2C26" w:rsidRDefault="008C2C26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C2C26" w:rsidRDefault="008C2C26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11894" w:rsidRPr="009C17A8" w:rsidRDefault="00B21B57" w:rsidP="00644F80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DA377F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цели и </w:t>
      </w: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направления бюджетной и налоговой</w:t>
      </w:r>
      <w:r w:rsidR="00644F80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п</w:t>
      </w: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олитики </w:t>
      </w:r>
    </w:p>
    <w:p w:rsidR="000E7079" w:rsidRDefault="00644F80" w:rsidP="00644F80">
      <w:pPr>
        <w:spacing w:after="0" w:line="240" w:lineRule="auto"/>
        <w:ind w:right="-284" w:hanging="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</w:p>
    <w:p w:rsidR="00644F80" w:rsidRDefault="00644F80" w:rsidP="005D6658">
      <w:pPr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4F80" w:rsidRDefault="00644F80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0E7079" w:rsidRPr="000E7079" w:rsidRDefault="000E7079" w:rsidP="005D6658">
      <w:pPr>
        <w:pStyle w:val="aa"/>
        <w:spacing w:after="0" w:line="240" w:lineRule="auto"/>
        <w:ind w:left="0" w:right="-426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0E7079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Основные</w:t>
      </w:r>
      <w:r w:rsidR="00DA377F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цели и направления</w:t>
      </w:r>
      <w:r w:rsidR="005D6658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0E7079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бюджетной политики:</w:t>
      </w:r>
    </w:p>
    <w:p w:rsidR="00754ABB" w:rsidRPr="00754ABB" w:rsidRDefault="00754ABB" w:rsidP="00755EE1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4ABB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40"/>
          <w:szCs w:val="40"/>
          <w:lang w:eastAsia="ru-RU"/>
        </w:rPr>
        <w:t>1.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28"/>
          <w:szCs w:val="28"/>
          <w:lang w:eastAsia="ru-RU"/>
        </w:rPr>
        <w:tab/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обеспечение среднесрочной бюджетной устойчивости и сбалансированности бюджета; </w:t>
      </w:r>
    </w:p>
    <w:p w:rsidR="00754ABB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2.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увеличение доходов бюджета</w:t>
      </w:r>
      <w:r w:rsidR="0095703E"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укрепление доходной части бюджета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754ABB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3.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формирование рациональной сети муниципальных учреждений</w:t>
      </w:r>
      <w:r w:rsidR="005025A6"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;   </w:t>
      </w:r>
    </w:p>
    <w:p w:rsidR="00754ABB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4.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повышение доступности и качества муниципальных услуг;</w:t>
      </w:r>
    </w:p>
    <w:p w:rsidR="00754ABB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5.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поддержк</w:t>
      </w:r>
      <w:r w:rsidR="00A51530"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инвестиционных проектов;</w:t>
      </w:r>
    </w:p>
    <w:p w:rsidR="000E7079" w:rsidRPr="00605180" w:rsidRDefault="00754ABB" w:rsidP="0095703E">
      <w:pPr>
        <w:pStyle w:val="aa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6.</w:t>
      </w:r>
      <w:r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ab/>
        <w:t>совершенствование инструментов программн</w:t>
      </w:r>
      <w:r w:rsidR="005025A6" w:rsidRPr="00605180"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о-целевого планирования бюджета;</w:t>
      </w:r>
    </w:p>
    <w:p w:rsidR="00A82A65" w:rsidRPr="00605180" w:rsidRDefault="00A82A65" w:rsidP="0095703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7.  реализация приоритетов и целей социально-экономического развития поселения, обеспечение дальнейшего развития его налогового потенциала, создание условий и стимулов для повышения э</w:t>
      </w:r>
      <w:r w:rsidR="005025A6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ффективности бюджетных расходов;</w:t>
      </w:r>
    </w:p>
    <w:p w:rsidR="0095703E" w:rsidRPr="00605180" w:rsidRDefault="0095703E" w:rsidP="0095703E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   усиление муниципального финансового контроля в части эффективности </w:t>
      </w:r>
      <w:r w:rsidR="005025A6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использования бюджетных средств;</w:t>
      </w:r>
    </w:p>
    <w:p w:rsidR="0095703E" w:rsidRPr="00605180" w:rsidRDefault="005025A6" w:rsidP="0095703E">
      <w:pPr>
        <w:tabs>
          <w:tab w:val="left" w:pos="90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9.  </w:t>
      </w:r>
      <w:r w:rsidR="0095703E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сокращение бюджетного дефицита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;</w:t>
      </w:r>
    </w:p>
    <w:p w:rsidR="0095703E" w:rsidRPr="00605180" w:rsidRDefault="005025A6" w:rsidP="005025A6">
      <w:pPr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     10. </w:t>
      </w:r>
      <w:r w:rsidR="0095703E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планирование бюджетных ассигнований исходя из необходимости безусловного исполнения действующих расходных обязательств поселения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.</w:t>
      </w:r>
    </w:p>
    <w:p w:rsidR="00B414D9" w:rsidRDefault="00B414D9" w:rsidP="000E7079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55782" w:rsidRDefault="00555782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555782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Основные цели и направления</w:t>
      </w:r>
    </w:p>
    <w:p w:rsidR="000E7079" w:rsidRPr="000E7079" w:rsidRDefault="000E7079" w:rsidP="00DE0CFF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налоговой </w:t>
      </w:r>
      <w:r w:rsidRPr="000E7079">
        <w:rPr>
          <w:rFonts w:ascii="Times New Roman" w:hAnsi="Times New Roman" w:cs="Times New Roman"/>
          <w:b/>
          <w:bCs/>
          <w:i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политики:</w:t>
      </w:r>
    </w:p>
    <w:p w:rsidR="000E7079" w:rsidRPr="00605180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обеспечение стабильности поступления доходов в бюджет поселения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сохранение и развитие налогового потенциала поселения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постоянный мониторинг обеспечения своевременного и полного поступления в бюджет поселения налогов, сборов и иных обязательных платеже</w:t>
      </w:r>
      <w:r w:rsidR="008A43DD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й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, динамика недоимки в бюджет поселения;</w:t>
      </w:r>
    </w:p>
    <w:p w:rsidR="00A51530" w:rsidRPr="00605180" w:rsidRDefault="00A51530" w:rsidP="00227800">
      <w:pPr>
        <w:pStyle w:val="aa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повышение качества администрирования доходов бюджета поселения.</w:t>
      </w:r>
    </w:p>
    <w:p w:rsidR="00A51530" w:rsidRPr="00605180" w:rsidRDefault="00A51530" w:rsidP="0063589C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эффективное управление муниципальной собственностью поселения.</w:t>
      </w:r>
    </w:p>
    <w:p w:rsidR="005D6658" w:rsidRPr="005D6658" w:rsidRDefault="00227800" w:rsidP="0063589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6. 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работ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по взаимодействию с налоговыми и иными территориальными подразделениями органов государственной власти по повышению собираемости налогов и сборов, сокращению недоимки, усилению налоговой дисциплины;</w:t>
      </w:r>
    </w:p>
    <w:p w:rsidR="005D6658" w:rsidRPr="005D6658" w:rsidRDefault="00227800" w:rsidP="0063589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7.  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мониторинг расчетов с бюджетом по крупным и средним предприятиям и организациям поселения в целях предотвращения необоснованного сокращения платежей в бюджет и роста задолженности по налогам;</w:t>
      </w:r>
    </w:p>
    <w:p w:rsidR="005D6658" w:rsidRPr="005D6658" w:rsidRDefault="005D6658" w:rsidP="002278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  <w:r w:rsidR="00227800"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8.   </w:t>
      </w:r>
      <w:r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продолжение работы по инвентаризации и оптимизации имущества казны; </w:t>
      </w:r>
    </w:p>
    <w:p w:rsidR="005D6658" w:rsidRPr="005D6658" w:rsidRDefault="00227800" w:rsidP="002278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9. 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активизаци</w:t>
      </w:r>
      <w:r w:rsidRPr="00605180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>я</w:t>
      </w:r>
      <w:r w:rsidR="005D6658" w:rsidRPr="005D6658"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  <w:t xml:space="preserve"> работы по вовлечению в хозяйственный оборот неиспользуемых объектов недвижимости и земельных участков.</w:t>
      </w:r>
    </w:p>
    <w:p w:rsidR="005D6658" w:rsidRPr="005D6658" w:rsidRDefault="005D6658" w:rsidP="0022780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6923C" w:themeColor="accent3" w:themeShade="BF"/>
          <w:sz w:val="40"/>
          <w:szCs w:val="40"/>
          <w:lang w:eastAsia="ru-RU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</w:rPr>
      </w:pPr>
    </w:p>
    <w:p w:rsidR="000E707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7079" w:rsidRDefault="000E7079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1FF8" w:rsidRDefault="00DC1FF8" w:rsidP="000E7079">
      <w:pPr>
        <w:pStyle w:val="aa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C1FF8" w:rsidSect="004942A5">
          <w:pgSz w:w="11907" w:h="16840" w:code="9"/>
          <w:pgMar w:top="227" w:right="709" w:bottom="992" w:left="851" w:header="284" w:footer="567" w:gutter="0"/>
          <w:cols w:space="708"/>
          <w:noEndnote/>
          <w:titlePg/>
          <w:docGrid w:linePitch="381"/>
        </w:sectPr>
      </w:pPr>
    </w:p>
    <w:p w:rsidR="008C2C26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8C2C26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этапы </w:t>
      </w:r>
    </w:p>
    <w:p w:rsidR="003A4915" w:rsidRPr="003A4915" w:rsidRDefault="008C2C26" w:rsidP="008C2C26">
      <w:pPr>
        <w:spacing w:after="0" w:line="240" w:lineRule="auto"/>
        <w:ind w:left="-284" w:right="-142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</w:t>
      </w:r>
      <w:r w:rsidR="003A4915"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юджет</w:t>
      </w: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ного процесса </w:t>
      </w:r>
      <w:r w:rsidR="003A4915"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</w:t>
      </w:r>
      <w:r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сельского поселения</w:t>
      </w:r>
    </w:p>
    <w:p w:rsidR="003A4915" w:rsidRPr="00987789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  <w14:textOutline w14:w="5270" w14:cap="flat" w14:cmpd="sng" w14:algn="ctr">
            <w14:noFill/>
            <w14:prstDash w14:val="solid"/>
            <w14:round/>
          </w14:textOutline>
        </w:rPr>
      </w:pP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7"/>
        <w:gridCol w:w="1179"/>
        <w:gridCol w:w="1232"/>
        <w:gridCol w:w="851"/>
        <w:gridCol w:w="1134"/>
        <w:gridCol w:w="708"/>
        <w:gridCol w:w="993"/>
        <w:gridCol w:w="850"/>
        <w:gridCol w:w="992"/>
        <w:gridCol w:w="1418"/>
        <w:gridCol w:w="1417"/>
        <w:gridCol w:w="1134"/>
        <w:gridCol w:w="1276"/>
      </w:tblGrid>
      <w:tr w:rsidR="00987789" w:rsidRPr="00B3125B" w:rsidTr="00987789">
        <w:tc>
          <w:tcPr>
            <w:tcW w:w="2267" w:type="dxa"/>
            <w:vMerge w:val="restart"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bCs/>
                <w:color w:val="4F6228" w:themeColor="accent3" w:themeShade="80"/>
                <w:sz w:val="28"/>
                <w:szCs w:val="28"/>
                <w:lang w:eastAsia="ru-RU"/>
              </w:rPr>
              <w:t>Этап бюджетного процесса</w:t>
            </w:r>
          </w:p>
        </w:tc>
        <w:tc>
          <w:tcPr>
            <w:tcW w:w="13184" w:type="dxa"/>
            <w:gridSpan w:val="12"/>
          </w:tcPr>
          <w:p w:rsidR="00987789" w:rsidRPr="00B3125B" w:rsidRDefault="00987789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B3125B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36"/>
                <w:szCs w:val="3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Месяцы</w:t>
            </w:r>
          </w:p>
          <w:p w:rsidR="00B3125B" w:rsidRPr="00B3125B" w:rsidRDefault="00B3125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A97FD3">
        <w:tc>
          <w:tcPr>
            <w:tcW w:w="2267" w:type="dxa"/>
            <w:vMerge/>
          </w:tcPr>
          <w:p w:rsidR="00987789" w:rsidRPr="00B3125B" w:rsidRDefault="00987789" w:rsidP="009877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232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51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134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708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93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50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992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418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417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134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987789" w:rsidRPr="00B3125B" w:rsidRDefault="00987789" w:rsidP="00B312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943634" w:themeColor="accent2" w:themeShade="BF"/>
                <w:sz w:val="26"/>
                <w:szCs w:val="26"/>
                <w:lang w:eastAsia="ru-RU"/>
              </w:rPr>
            </w:pPr>
            <w:r w:rsidRPr="00B3125B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26"/>
                <w:szCs w:val="26"/>
                <w:lang w:eastAsia="ru-RU"/>
              </w:rPr>
              <w:t>декабрь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1. Составление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2. Рассмотрение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3. Утверждение проекта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7C233B" w:rsidRPr="00B3125B" w:rsidTr="007C233B">
        <w:tc>
          <w:tcPr>
            <w:tcW w:w="2267" w:type="dxa"/>
          </w:tcPr>
          <w:p w:rsidR="007C233B" w:rsidRPr="00B3125B" w:rsidRDefault="007C233B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4. Исполнение бюджета</w:t>
            </w:r>
          </w:p>
        </w:tc>
        <w:tc>
          <w:tcPr>
            <w:tcW w:w="1179" w:type="dxa"/>
            <w:vAlign w:val="center"/>
          </w:tcPr>
          <w:p w:rsidR="007C233B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32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1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850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8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417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76" w:type="dxa"/>
            <w:vAlign w:val="center"/>
          </w:tcPr>
          <w:p w:rsidR="007C233B" w:rsidRPr="007C233B" w:rsidRDefault="007C233B" w:rsidP="007C233B">
            <w:pPr>
              <w:jc w:val="center"/>
              <w:rPr>
                <w:b/>
                <w:color w:val="632423" w:themeColor="accent2" w:themeShade="80"/>
                <w:sz w:val="40"/>
                <w:szCs w:val="40"/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5. Бюджетная отчетность (представление)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7C233B" w:rsidRPr="007C233B" w:rsidRDefault="007C233B" w:rsidP="007C233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  <w:p w:rsidR="00987789" w:rsidRPr="007C233B" w:rsidRDefault="00987789" w:rsidP="007C233B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70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87789" w:rsidRPr="00B3125B" w:rsidTr="007C233B">
        <w:tc>
          <w:tcPr>
            <w:tcW w:w="2267" w:type="dxa"/>
          </w:tcPr>
          <w:p w:rsidR="00987789" w:rsidRPr="00B3125B" w:rsidRDefault="00987789" w:rsidP="009877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</w:pPr>
            <w:r w:rsidRPr="00B3125B">
              <w:rPr>
                <w:rFonts w:ascii="Times New Roman" w:eastAsia="Times New Roman" w:hAnsi="Times New Roman" w:cs="Times New Roman"/>
                <w:b/>
                <w:color w:val="4F6228" w:themeColor="accent3" w:themeShade="80"/>
                <w:sz w:val="28"/>
                <w:szCs w:val="28"/>
                <w:lang w:eastAsia="ru-RU"/>
              </w:rPr>
              <w:t>6. Утверждение отчета об исполнении бюджета</w:t>
            </w:r>
          </w:p>
        </w:tc>
        <w:tc>
          <w:tcPr>
            <w:tcW w:w="1179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3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1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708" w:type="dxa"/>
            <w:vAlign w:val="center"/>
          </w:tcPr>
          <w:p w:rsidR="00987789" w:rsidRPr="007C233B" w:rsidRDefault="007C233B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7C233B"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993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50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92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6" w:type="dxa"/>
            <w:vAlign w:val="center"/>
          </w:tcPr>
          <w:p w:rsidR="00987789" w:rsidRPr="007C233B" w:rsidRDefault="00987789" w:rsidP="007C233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632423" w:themeColor="accent2" w:themeShade="80"/>
                <w:sz w:val="40"/>
                <w:szCs w:val="40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A4915" w:rsidRDefault="003A4915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C1FF8" w:rsidRDefault="00DC1FF8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C1FF8" w:rsidSect="00DE06EA">
          <w:pgSz w:w="16840" w:h="11907" w:orient="landscape" w:code="9"/>
          <w:pgMar w:top="709" w:right="992" w:bottom="851" w:left="567" w:header="284" w:footer="567" w:gutter="0"/>
          <w:cols w:space="708"/>
          <w:noEndnote/>
          <w:titlePg/>
          <w:docGrid w:linePitch="381"/>
        </w:sectPr>
      </w:pPr>
    </w:p>
    <w:p w:rsidR="00627397" w:rsidRDefault="005E05F7" w:rsidP="00627397">
      <w:pPr>
        <w:spacing w:after="0" w:line="240" w:lineRule="auto"/>
        <w:ind w:right="-170"/>
        <w:contextualSpacing/>
        <w:jc w:val="center"/>
      </w:pP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Основные </w:t>
      </w:r>
      <w:r w:rsid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характеристики </w:t>
      </w: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  <w:r w:rsidR="009C17A8" w:rsidRPr="009C17A8">
        <w:t xml:space="preserve"> </w:t>
      </w:r>
      <w:r w:rsidR="009C17A8">
        <w:t xml:space="preserve"> </w:t>
      </w:r>
    </w:p>
    <w:p w:rsidR="005E05F7" w:rsidRDefault="009C17A8" w:rsidP="00627397">
      <w:pPr>
        <w:spacing w:after="0" w:line="240" w:lineRule="auto"/>
        <w:ind w:right="-170"/>
        <w:contextualSpacing/>
        <w:jc w:val="center"/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C17A8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  <w:r w:rsidR="00291EFF">
        <w:rPr>
          <w:rFonts w:ascii="Times New Roman" w:hAnsi="Times New Roman" w:cs="Times New Roman"/>
          <w:b/>
          <w:bCs/>
          <w:i/>
          <w:color w:val="244061" w:themeColor="accent1" w:themeShade="8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291EFF" w:rsidRDefault="00291EFF" w:rsidP="00291EFF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color w:val="244061" w:themeColor="accent1" w:themeShade="8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5E05F7" w:rsidRPr="00571037" w:rsidRDefault="00C43DA9" w:rsidP="00C43DA9">
      <w:pPr>
        <w:spacing w:after="0" w:line="240" w:lineRule="auto"/>
        <w:ind w:right="-142"/>
        <w:contextualSpacing/>
        <w:jc w:val="center"/>
        <w:rPr>
          <w:rFonts w:ascii="Times New Roman" w:hAnsi="Times New Roman" w:cs="Times New Roman"/>
          <w:bCs/>
          <w:color w:val="244061" w:themeColor="accent1" w:themeShade="80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</w:t>
      </w:r>
      <w:r w:rsidR="00627397">
        <w:rPr>
          <w:rFonts w:ascii="Times New Roman" w:hAnsi="Times New Roman" w:cs="Times New Roman"/>
          <w:b/>
          <w:bCs/>
          <w:color w:val="C0504D" w:themeColor="accent2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 xml:space="preserve">       </w:t>
      </w:r>
      <w:r w:rsidR="00291EFF" w:rsidRPr="00C43DA9">
        <w:rPr>
          <w:rFonts w:ascii="Times New Roman" w:hAnsi="Times New Roman" w:cs="Times New Roman"/>
          <w:b/>
          <w:bCs/>
          <w:color w:val="943634" w:themeColor="accent2" w:themeShade="BF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Тыс. руб</w:t>
      </w:r>
      <w:r w:rsidR="00291EFF" w:rsidRPr="00C43DA9">
        <w:rPr>
          <w:rFonts w:ascii="Times New Roman" w:hAnsi="Times New Roman" w:cs="Times New Roman"/>
          <w:bCs/>
          <w:color w:val="943634" w:themeColor="accent2" w:themeShade="BF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.</w:t>
      </w:r>
    </w:p>
    <w:tbl>
      <w:tblPr>
        <w:tblStyle w:val="a9"/>
        <w:tblW w:w="14277" w:type="dxa"/>
        <w:tblInd w:w="999" w:type="dxa"/>
        <w:tblLayout w:type="fixed"/>
        <w:tblLook w:val="04A0" w:firstRow="1" w:lastRow="0" w:firstColumn="1" w:lastColumn="0" w:noHBand="0" w:noVBand="1"/>
      </w:tblPr>
      <w:tblGrid>
        <w:gridCol w:w="3526"/>
        <w:gridCol w:w="3402"/>
        <w:gridCol w:w="2127"/>
        <w:gridCol w:w="2409"/>
        <w:gridCol w:w="2813"/>
      </w:tblGrid>
      <w:tr w:rsidR="00C43DA9" w:rsidRPr="00C43DA9" w:rsidTr="00627397">
        <w:tc>
          <w:tcPr>
            <w:tcW w:w="3526" w:type="dxa"/>
          </w:tcPr>
          <w:p w:rsidR="005E05F7" w:rsidRPr="00C43DA9" w:rsidRDefault="00E27D0B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Показатель</w:t>
            </w:r>
          </w:p>
        </w:tc>
        <w:tc>
          <w:tcPr>
            <w:tcW w:w="3402" w:type="dxa"/>
          </w:tcPr>
          <w:p w:rsidR="005E05F7" w:rsidRPr="00C43DA9" w:rsidRDefault="00E27D0B" w:rsidP="00E27D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2014 год</w:t>
            </w:r>
          </w:p>
          <w:p w:rsidR="00E27D0B" w:rsidRPr="00C43DA9" w:rsidRDefault="00E27D0B" w:rsidP="00885C45">
            <w:pPr>
              <w:tabs>
                <w:tab w:val="left" w:pos="2619"/>
              </w:tabs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(первоначально утвержден</w:t>
            </w:r>
            <w:r w:rsidR="00885C45"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ный бюджет</w:t>
            </w: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127" w:type="dxa"/>
          </w:tcPr>
          <w:p w:rsidR="005E05F7" w:rsidRPr="00C43DA9" w:rsidRDefault="00E27D0B" w:rsidP="00E27D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2015 (прогноз)</w:t>
            </w:r>
          </w:p>
        </w:tc>
        <w:tc>
          <w:tcPr>
            <w:tcW w:w="2409" w:type="dxa"/>
          </w:tcPr>
          <w:p w:rsidR="005E05F7" w:rsidRPr="00C43DA9" w:rsidRDefault="00E27D0B" w:rsidP="00E27D0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2016 (прогноз)</w:t>
            </w:r>
          </w:p>
        </w:tc>
        <w:tc>
          <w:tcPr>
            <w:tcW w:w="2813" w:type="dxa"/>
          </w:tcPr>
          <w:p w:rsidR="00C43DA9" w:rsidRPr="00C43DA9" w:rsidRDefault="00E27D0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2017 </w:t>
            </w:r>
          </w:p>
          <w:p w:rsidR="005E05F7" w:rsidRPr="00C43DA9" w:rsidRDefault="00E27D0B" w:rsidP="00B21B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1F497D" w:themeColor="text2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(прогноз)</w:t>
            </w:r>
          </w:p>
        </w:tc>
      </w:tr>
      <w:tr w:rsidR="00C43DA9" w:rsidRPr="00C43DA9" w:rsidTr="00627397">
        <w:tc>
          <w:tcPr>
            <w:tcW w:w="3526" w:type="dxa"/>
          </w:tcPr>
          <w:p w:rsidR="00673F72" w:rsidRPr="00C43DA9" w:rsidRDefault="00673F72" w:rsidP="00291EFF">
            <w:pPr>
              <w:ind w:right="-108"/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402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127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409" w:type="dxa"/>
          </w:tcPr>
          <w:p w:rsidR="00673F72" w:rsidRPr="00C43DA9" w:rsidRDefault="00673F72" w:rsidP="00E27D0B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813" w:type="dxa"/>
          </w:tcPr>
          <w:p w:rsidR="00673F72" w:rsidRPr="00C43DA9" w:rsidRDefault="00673F72" w:rsidP="00B21B5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C43DA9" w:rsidRPr="00C43DA9" w:rsidTr="00627397">
        <w:trPr>
          <w:trHeight w:val="657"/>
        </w:trPr>
        <w:tc>
          <w:tcPr>
            <w:tcW w:w="3526" w:type="dxa"/>
            <w:vAlign w:val="bottom"/>
          </w:tcPr>
          <w:p w:rsidR="002E18FA" w:rsidRPr="00C43DA9" w:rsidRDefault="002E18FA" w:rsidP="00604EFA">
            <w:pPr>
              <w:ind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Доходы</w:t>
            </w:r>
          </w:p>
        </w:tc>
        <w:tc>
          <w:tcPr>
            <w:tcW w:w="3402" w:type="dxa"/>
            <w:vAlign w:val="center"/>
          </w:tcPr>
          <w:p w:rsidR="002E18FA" w:rsidRPr="00C43DA9" w:rsidRDefault="005B5933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49 974,3</w:t>
            </w:r>
            <w:r w:rsidR="00604EFA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2127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51 506,30</w:t>
            </w:r>
          </w:p>
        </w:tc>
        <w:tc>
          <w:tcPr>
            <w:tcW w:w="2409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53 654,75</w:t>
            </w:r>
          </w:p>
        </w:tc>
        <w:tc>
          <w:tcPr>
            <w:tcW w:w="2813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56 559,89</w:t>
            </w:r>
          </w:p>
        </w:tc>
      </w:tr>
      <w:tr w:rsidR="00C43DA9" w:rsidRPr="00C43DA9" w:rsidTr="00627397">
        <w:trPr>
          <w:trHeight w:val="411"/>
        </w:trPr>
        <w:tc>
          <w:tcPr>
            <w:tcW w:w="3526" w:type="dxa"/>
          </w:tcPr>
          <w:p w:rsidR="002E18FA" w:rsidRPr="00C43DA9" w:rsidRDefault="002E18FA" w:rsidP="00604EFA">
            <w:pPr>
              <w:ind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Расходы </w:t>
            </w:r>
          </w:p>
        </w:tc>
        <w:tc>
          <w:tcPr>
            <w:tcW w:w="3402" w:type="dxa"/>
            <w:vAlign w:val="center"/>
          </w:tcPr>
          <w:p w:rsidR="002E18FA" w:rsidRPr="00C43DA9" w:rsidRDefault="005B5933" w:rsidP="00B820E9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50 675,45</w:t>
            </w:r>
          </w:p>
        </w:tc>
        <w:tc>
          <w:tcPr>
            <w:tcW w:w="2127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53 206,30</w:t>
            </w:r>
          </w:p>
        </w:tc>
        <w:tc>
          <w:tcPr>
            <w:tcW w:w="2409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53 654,75</w:t>
            </w:r>
          </w:p>
        </w:tc>
        <w:tc>
          <w:tcPr>
            <w:tcW w:w="2813" w:type="dxa"/>
            <w:vAlign w:val="center"/>
          </w:tcPr>
          <w:p w:rsidR="002E18FA" w:rsidRPr="00C43DA9" w:rsidRDefault="002E18FA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56 559,89</w:t>
            </w:r>
          </w:p>
        </w:tc>
      </w:tr>
      <w:tr w:rsidR="00C43DA9" w:rsidRPr="00C43DA9" w:rsidTr="00627397">
        <w:trPr>
          <w:trHeight w:val="942"/>
        </w:trPr>
        <w:tc>
          <w:tcPr>
            <w:tcW w:w="3526" w:type="dxa"/>
          </w:tcPr>
          <w:p w:rsidR="00EA0AB9" w:rsidRPr="00C43DA9" w:rsidRDefault="00D24531" w:rsidP="00604EFA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Дефицит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(-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), </w:t>
            </w:r>
            <w:proofErr w:type="gramEnd"/>
          </w:p>
          <w:p w:rsidR="005E05F7" w:rsidRPr="00C43DA9" w:rsidRDefault="00DE06EA" w:rsidP="00D24531">
            <w:pPr>
              <w:ind w:left="-108" w:right="-108" w:firstLine="277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рофицит</w:t>
            </w:r>
            <w:proofErr w:type="gramStart"/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D24531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+</w:t>
            </w:r>
            <w:r w:rsidR="00AB3AF8"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proofErr w:type="gramEnd"/>
          </w:p>
        </w:tc>
        <w:tc>
          <w:tcPr>
            <w:tcW w:w="3402" w:type="dxa"/>
            <w:vAlign w:val="center"/>
          </w:tcPr>
          <w:p w:rsidR="005B5933" w:rsidRPr="00C43DA9" w:rsidRDefault="005B5933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-701,15</w:t>
            </w:r>
          </w:p>
          <w:p w:rsidR="005E05F7" w:rsidRPr="00C43DA9" w:rsidRDefault="005E05F7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5E05F7" w:rsidRPr="00C43DA9" w:rsidRDefault="005B5933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7054AB"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1 700,00</w:t>
            </w:r>
          </w:p>
        </w:tc>
        <w:tc>
          <w:tcPr>
            <w:tcW w:w="2409" w:type="dxa"/>
            <w:vAlign w:val="center"/>
          </w:tcPr>
          <w:p w:rsidR="005E05F7" w:rsidRPr="00C43DA9" w:rsidRDefault="007054AB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813" w:type="dxa"/>
            <w:vAlign w:val="center"/>
          </w:tcPr>
          <w:p w:rsidR="005E05F7" w:rsidRPr="00C43DA9" w:rsidRDefault="007054AB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  <w:tr w:rsidR="00C43DA9" w:rsidRPr="00C43DA9" w:rsidTr="00627397">
        <w:tc>
          <w:tcPr>
            <w:tcW w:w="3526" w:type="dxa"/>
          </w:tcPr>
          <w:p w:rsidR="003A4915" w:rsidRPr="00C43DA9" w:rsidRDefault="003A4915" w:rsidP="00604EFA">
            <w:pPr>
              <w:ind w:left="135" w:right="-108" w:firstLine="34"/>
              <w:contextualSpacing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Муниципальный долг</w:t>
            </w:r>
          </w:p>
        </w:tc>
        <w:tc>
          <w:tcPr>
            <w:tcW w:w="3402" w:type="dxa"/>
            <w:vAlign w:val="center"/>
          </w:tcPr>
          <w:p w:rsidR="003A4915" w:rsidRPr="00C43DA9" w:rsidRDefault="003A4915" w:rsidP="005B5933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</w:rPr>
              <w:t>0,00</w:t>
            </w:r>
          </w:p>
        </w:tc>
        <w:tc>
          <w:tcPr>
            <w:tcW w:w="2127" w:type="dxa"/>
            <w:vAlign w:val="center"/>
          </w:tcPr>
          <w:p w:rsidR="003A4915" w:rsidRPr="00C43DA9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409" w:type="dxa"/>
            <w:vAlign w:val="center"/>
          </w:tcPr>
          <w:p w:rsidR="003A4915" w:rsidRPr="00C43DA9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  <w:tc>
          <w:tcPr>
            <w:tcW w:w="2813" w:type="dxa"/>
            <w:vAlign w:val="center"/>
          </w:tcPr>
          <w:p w:rsidR="003A4915" w:rsidRPr="00C43DA9" w:rsidRDefault="003A4915" w:rsidP="005B593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C43DA9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0,00</w:t>
            </w:r>
          </w:p>
        </w:tc>
      </w:tr>
    </w:tbl>
    <w:p w:rsidR="005D0C1C" w:rsidRPr="005D0C1C" w:rsidRDefault="005D0C1C" w:rsidP="005D0C1C">
      <w:pPr>
        <w:spacing w:after="180" w:line="240" w:lineRule="auto"/>
        <w:ind w:left="360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</w:p>
    <w:p w:rsidR="00DE06EA" w:rsidRPr="009E5BFF" w:rsidRDefault="00ED1571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7955E8C0" wp14:editId="5A427436">
            <wp:extent cx="2838450" cy="1614805"/>
            <wp:effectExtent l="0" t="0" r="0" b="4445"/>
            <wp:docPr id="26" name="Рисунок 26" descr="https://encrypted-tbn2.gstatic.com/images?q=tbn:ANd9GcTxsiUKzPO5G9NvIid6B86_VM2pRVhtuqG1BgtqSxynBhSWbu86-g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xsiUKzPO5G9NvIid6B86_VM2pRVhtuqG1BgtqSxynBhSWbu86-g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6EA" w:rsidRDefault="00DE06EA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sectPr w:rsidR="00DE06EA" w:rsidSect="00627397">
          <w:pgSz w:w="16840" w:h="11907" w:orient="landscape" w:code="9"/>
          <w:pgMar w:top="426" w:right="680" w:bottom="426" w:left="567" w:header="284" w:footer="567" w:gutter="0"/>
          <w:cols w:space="708"/>
          <w:noEndnote/>
          <w:titlePg/>
          <w:docGrid w:linePitch="381"/>
        </w:sectPr>
      </w:pPr>
    </w:p>
    <w:p w:rsidR="00B45DDC" w:rsidRDefault="00952DCD" w:rsidP="00952D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                 </w:t>
      </w:r>
      <w:r w:rsidR="00B45DDC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Д</w:t>
      </w:r>
      <w:r w:rsidR="00186532" w:rsidRPr="009C17A8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оход</w:t>
      </w:r>
      <w:r w:rsidR="00B45DDC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ы </w:t>
      </w:r>
      <w:r w:rsidR="00186532" w:rsidRPr="009C17A8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бюджета</w:t>
      </w:r>
      <w:r w:rsidR="00B45DDC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9D30EAA" wp14:editId="60E67609">
            <wp:extent cx="771897" cy="807522"/>
            <wp:effectExtent l="0" t="0" r="0" b="0"/>
            <wp:docPr id="28" name="Рисунок 28" descr="https://encrypted-tbn3.gstatic.com/images?q=tbn:ANd9GcSWlnc6fjvj0SUktotEcKaANwku46KumVywNaEu-6CxjtqTyzoikA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Wlnc6fjvj0SUktotEcKaANwku46KumVywNaEu-6CxjtqTyzoikA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6" cy="80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B50" w:rsidRDefault="005C7B50" w:rsidP="006358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</w:pPr>
    </w:p>
    <w:p w:rsidR="00264D69" w:rsidRPr="00264D69" w:rsidRDefault="00264D69" w:rsidP="0063589C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264D69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Доходы </w:t>
      </w:r>
      <w:r w:rsidRPr="00264D69">
        <w:rPr>
          <w:rFonts w:ascii="Times New Roman" w:eastAsia="Calibri" w:hAnsi="Times New Roman" w:cs="Times New Roman"/>
          <w:b/>
          <w:bCs/>
          <w:color w:val="4F6228" w:themeColor="accent3" w:themeShade="80"/>
          <w:sz w:val="40"/>
          <w:szCs w:val="40"/>
        </w:rPr>
        <w:t xml:space="preserve"> бюджета </w:t>
      </w:r>
      <w:r w:rsidR="0063589C" w:rsidRPr="006C7086">
        <w:rPr>
          <w:rFonts w:ascii="Times New Roman" w:eastAsia="Calibri" w:hAnsi="Times New Roman" w:cs="Times New Roman"/>
          <w:b/>
          <w:bCs/>
          <w:color w:val="4F6228" w:themeColor="accent3" w:themeShade="80"/>
          <w:sz w:val="40"/>
          <w:szCs w:val="40"/>
        </w:rPr>
        <w:t xml:space="preserve">Кондратовского сельского поселения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Pr="00264D69">
        <w:rPr>
          <w:rFonts w:ascii="Times New Roman" w:eastAsia="Calibri" w:hAnsi="Times New Roman" w:cs="Times New Roman"/>
          <w:bCs/>
          <w:sz w:val="40"/>
          <w:szCs w:val="40"/>
        </w:rPr>
        <w:t xml:space="preserve"> </w:t>
      </w:r>
      <w:r w:rsidRPr="00264D69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поступающие в бюджет </w:t>
      </w:r>
      <w:r w:rsidR="0063589C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Pr="00264D69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63589C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</w:t>
      </w:r>
      <w:r w:rsidR="00262DE9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  <w:r w:rsidR="00CA5228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</w:t>
      </w:r>
      <w:r w:rsidRPr="00264D69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Доходы бюджета </w:t>
      </w:r>
      <w:r w:rsidR="0063589C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поселения </w:t>
      </w:r>
      <w:r w:rsidRPr="00264D69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формируются в соответствии с бюджетным законодательством Российской Федерации, законодательством о налогах и сборах и законодательство</w:t>
      </w:r>
      <w:r w:rsidR="0063589C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м об иных обязательных платежах и классифицируются </w:t>
      </w:r>
      <w:r w:rsidR="006C7086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тр</w:t>
      </w:r>
      <w:r w:rsidR="008F0B19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емя </w:t>
      </w:r>
      <w:r w:rsidR="006C7086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вида</w:t>
      </w:r>
      <w:r w:rsidR="008F0B19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ми</w:t>
      </w:r>
      <w:r w:rsidR="0063589C" w:rsidRPr="000A41A2">
        <w:rPr>
          <w:rFonts w:ascii="Times New Roman" w:eastAsia="Calibri" w:hAnsi="Times New Roman" w:cs="Times New Roman"/>
          <w:bCs/>
          <w:color w:val="002060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:</w:t>
      </w:r>
    </w:p>
    <w:p w:rsidR="00264D69" w:rsidRPr="00264D69" w:rsidRDefault="00264D69" w:rsidP="0063589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264D69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>Налоговые доходы</w:t>
      </w:r>
      <w:r w:rsidRPr="00264D69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  <w:t xml:space="preserve">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264D69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уплаты налогов</w:t>
      </w:r>
      <w:r w:rsidR="0063589C" w:rsidRPr="000A41A2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;</w:t>
      </w:r>
    </w:p>
    <w:p w:rsidR="0063589C" w:rsidRPr="000A41A2" w:rsidRDefault="00264D6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264D69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>Неналоговые доходы</w:t>
      </w:r>
      <w:r w:rsidRPr="00264D69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  <w:t xml:space="preserve">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от использования муниципального имущества (аренда земли и имущества) и от его продажи, платежи за пользование природными ресурсами, штрафов и прочие поступления;</w:t>
      </w:r>
    </w:p>
    <w:p w:rsidR="00264D69" w:rsidRDefault="00264D69" w:rsidP="0063589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264D69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>Безвозмездные поступления</w:t>
      </w:r>
      <w:r w:rsidRPr="00264D69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  <w:t xml:space="preserve">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это поступления из других бюджетов (из федерального и  краевого бюджетов, бюджет</w:t>
      </w:r>
      <w:r w:rsidR="0063589C" w:rsidRPr="000A41A2"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а района</w:t>
      </w:r>
      <w:r w:rsidRPr="00264D69"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).</w:t>
      </w:r>
    </w:p>
    <w:p w:rsidR="005C7B50" w:rsidRPr="00264D69" w:rsidRDefault="005C7B50" w:rsidP="005C7B50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410"/>
        <w:gridCol w:w="2126"/>
        <w:gridCol w:w="1230"/>
        <w:gridCol w:w="1211"/>
        <w:gridCol w:w="1386"/>
      </w:tblGrid>
      <w:tr w:rsidR="0087486E" w:rsidRPr="005C7B50" w:rsidTr="00183320">
        <w:trPr>
          <w:trHeight w:val="37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5C7B50" w:rsidRDefault="005C7B50" w:rsidP="00E06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5C7B50" w:rsidRDefault="005C7B50" w:rsidP="005C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>2014</w:t>
            </w:r>
            <w:r w:rsidR="0087486E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 xml:space="preserve"> (первоначально утвержденный бюджет)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5C7B50" w:rsidRDefault="005C7B50" w:rsidP="0087486E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>2015</w:t>
            </w:r>
            <w:r w:rsidR="0087486E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5C7B50" w:rsidRDefault="005C7B50" w:rsidP="0087486E">
            <w:pPr>
              <w:spacing w:after="0" w:line="240" w:lineRule="auto"/>
              <w:ind w:left="-62" w:firstLine="1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>2016</w:t>
            </w:r>
            <w:r w:rsidR="0087486E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C7B50" w:rsidRPr="005C7B50" w:rsidRDefault="005C7B50" w:rsidP="0087486E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>2017</w:t>
            </w:r>
            <w:r w:rsidR="0087486E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4"/>
                <w:szCs w:val="24"/>
                <w:lang w:eastAsia="ru-RU"/>
              </w:rPr>
              <w:t xml:space="preserve"> (прогноз)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ВСЕГО ДОХОДОВ, в том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49 974,3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51 506,30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53 654,75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56 559,89</w:t>
            </w:r>
          </w:p>
        </w:tc>
      </w:tr>
      <w:tr w:rsidR="0087486E" w:rsidRPr="005C7B50" w:rsidTr="00183320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43 763,4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45 535,00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47 714,95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50 323,99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11 174,7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11 360,10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12 200,70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13 164,60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47,60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437,70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366,40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налог на вмененный доход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1 534,40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34,70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2 200,10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2 739,60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2 920,40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3 136,50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6 355,60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6 665,40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6 665,40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6 665,40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19 805,60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21 112,80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22 675,15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24 466,48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Госпошлина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1 574,00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2 050,00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1 742,50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1 481,10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481,80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481,80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481,80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Продажа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70,00</w:t>
            </w:r>
          </w:p>
        </w:tc>
      </w:tr>
      <w:tr w:rsidR="0087486E" w:rsidRPr="005C7B50" w:rsidTr="00183320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Социальный</w:t>
            </w:r>
            <w:proofErr w:type="gramEnd"/>
            <w:r w:rsidRPr="005C7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найм жилья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422,00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422,01</w:t>
            </w:r>
          </w:p>
        </w:tc>
      </w:tr>
      <w:tr w:rsidR="0087486E" w:rsidRPr="005C7B50" w:rsidTr="00183320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6 210,90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5 971,30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5 939,80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5C7B50" w:rsidRPr="005C7B50" w:rsidRDefault="005C7B50" w:rsidP="005C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6 235,90</w:t>
            </w:r>
          </w:p>
        </w:tc>
      </w:tr>
    </w:tbl>
    <w:p w:rsidR="009C17A8" w:rsidRDefault="00B45DDC" w:rsidP="00B21B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>Р</w:t>
      </w:r>
      <w:r w:rsidR="00186532" w:rsidRPr="009C17A8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асход</w:t>
      </w:r>
      <w:r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ы</w:t>
      </w:r>
      <w:r w:rsidR="00186532" w:rsidRPr="009C17A8">
        <w:rPr>
          <w:rFonts w:ascii="Times New Roman" w:hAnsi="Times New Roman" w:cs="Times New Roman"/>
          <w:b/>
          <w:i/>
          <w:color w:val="17365D" w:themeColor="text2" w:themeShade="BF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бюджета</w:t>
      </w:r>
    </w:p>
    <w:p w:rsidR="00CA1CD7" w:rsidRDefault="00CA1CD7" w:rsidP="006C7086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7086" w:rsidRPr="006C7086" w:rsidRDefault="00AB5133" w:rsidP="00AB513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AB5133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Расходы </w:t>
      </w:r>
      <w:r w:rsidR="006C7086" w:rsidRPr="006C7086">
        <w:rPr>
          <w:rFonts w:ascii="Times New Roman" w:eastAsia="Calibri" w:hAnsi="Times New Roman" w:cs="Times New Roman"/>
          <w:color w:val="4F6228" w:themeColor="accent3" w:themeShade="80"/>
          <w:sz w:val="40"/>
          <w:szCs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бюджета </w:t>
      </w:r>
      <w:r w:rsidR="00A27F83" w:rsidRPr="00AB5133">
        <w:rPr>
          <w:rFonts w:ascii="Times New Roman" w:eastAsia="Calibri" w:hAnsi="Times New Roman" w:cs="Times New Roman"/>
          <w:color w:val="4F6228" w:themeColor="accent3" w:themeShade="80"/>
          <w:sz w:val="40"/>
          <w:szCs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>Кондратовского сельского поселения</w:t>
      </w:r>
      <w:r w:rsidR="00A27F83" w:rsidRPr="00AB5133">
        <w:rPr>
          <w:rFonts w:ascii="Times New Roman" w:eastAsia="Calibri" w:hAnsi="Times New Roman" w:cs="Times New Roman"/>
          <w:b/>
          <w:color w:val="4F6228" w:themeColor="accent3" w:themeShade="80"/>
          <w:sz w:val="40"/>
          <w:szCs w:val="40"/>
          <w14:textOutline w14:w="5270" w14:cap="flat" w14:cmpd="sng" w14:algn="ctr">
            <w14:solidFill>
              <w14:schemeClr w14:val="accent3">
                <w14:lumMod w14:val="50000"/>
              </w14:schemeClr>
            </w14:solidFill>
            <w14:prstDash w14:val="solid"/>
            <w14:round/>
          </w14:textOutline>
        </w:rPr>
        <w:t xml:space="preserve"> </w:t>
      </w:r>
      <w:r w:rsidR="006C7086" w:rsidRPr="006C7086">
        <w:rPr>
          <w:rFonts w:ascii="Times New Roman" w:eastAsia="Times New Roman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–</w:t>
      </w:r>
      <w:r w:rsidR="006C7086" w:rsidRPr="006C7086">
        <w:rPr>
          <w:rFonts w:ascii="Times New Roman" w:eastAsia="Calibri" w:hAnsi="Times New Roman" w:cs="Times New Roman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выплачиваемые из бюджета </w:t>
      </w:r>
      <w:r w:rsidR="00A27F83" w:rsidRPr="00AB5133">
        <w:rPr>
          <w:rFonts w:ascii="Times New Roman" w:eastAsia="Calibri" w:hAnsi="Times New Roman" w:cs="Times New Roman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сельского поселения </w:t>
      </w:r>
      <w:r w:rsidR="006C7086" w:rsidRPr="006C7086">
        <w:rPr>
          <w:rFonts w:ascii="Times New Roman" w:eastAsia="Calibri" w:hAnsi="Times New Roman" w:cs="Times New Roman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денежные средства, за исключением средств, являющихся источниками финансирования дефицита бюджета </w:t>
      </w:r>
      <w:r w:rsidR="00A27F83" w:rsidRPr="00AB5133">
        <w:rPr>
          <w:rFonts w:ascii="Times New Roman" w:eastAsia="Calibri" w:hAnsi="Times New Roman" w:cs="Times New Roman"/>
          <w:sz w:val="40"/>
          <w:szCs w:val="40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поселения.</w:t>
      </w:r>
    </w:p>
    <w:p w:rsidR="006C7086" w:rsidRPr="006C7086" w:rsidRDefault="006C7086" w:rsidP="00AB513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 w:rsidRPr="006C7086">
        <w:rPr>
          <w:rFonts w:ascii="Times New Roman" w:eastAsia="Calibri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Расходы бюджета направляются на выполнение полномочий органов местного самоуправления, установленных Федеральным законом от 06.10.2003 </w:t>
      </w:r>
      <w:r w:rsidR="00B332E3">
        <w:rPr>
          <w:rFonts w:ascii="Times New Roman" w:eastAsia="Calibri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 xml:space="preserve">             </w:t>
      </w:r>
      <w:r w:rsidRPr="006C7086">
        <w:rPr>
          <w:rFonts w:ascii="Times New Roman" w:eastAsia="Calibri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№ 131-ФЗ «Об общих принципах организации местного самоуправления в Российской Федерации»</w:t>
      </w:r>
      <w:r w:rsidR="00A27F83" w:rsidRPr="00AB5133">
        <w:rPr>
          <w:rFonts w:ascii="Times New Roman" w:eastAsia="Calibri" w:hAnsi="Times New Roman" w:cs="Times New Roman"/>
          <w:sz w:val="40"/>
          <w:szCs w:val="40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.</w:t>
      </w:r>
    </w:p>
    <w:p w:rsidR="00116234" w:rsidRDefault="00116234" w:rsidP="00116234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</w:p>
    <w:p w:rsidR="00186532" w:rsidRDefault="00116234" w:rsidP="00116234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  <w:t>Тыс. руб.</w:t>
      </w:r>
    </w:p>
    <w:tbl>
      <w:tblPr>
        <w:tblW w:w="10187" w:type="dxa"/>
        <w:tblInd w:w="93" w:type="dxa"/>
        <w:tblLook w:val="04A0" w:firstRow="1" w:lastRow="0" w:firstColumn="1" w:lastColumn="0" w:noHBand="0" w:noVBand="1"/>
      </w:tblPr>
      <w:tblGrid>
        <w:gridCol w:w="4410"/>
        <w:gridCol w:w="2248"/>
        <w:gridCol w:w="1243"/>
        <w:gridCol w:w="1242"/>
        <w:gridCol w:w="1244"/>
      </w:tblGrid>
      <w:tr w:rsidR="00255EFF" w:rsidRPr="003E20EB" w:rsidTr="003E20EB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116234" w:rsidRDefault="00255EFF" w:rsidP="003E2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5C7B50" w:rsidRDefault="00255EFF" w:rsidP="000C6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>2014</w:t>
            </w:r>
            <w:r w:rsidRPr="003E20EB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 xml:space="preserve"> (первоначально утвержденный бюджет)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3E20EB" w:rsidRDefault="00255EFF" w:rsidP="00255EFF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>2015</w:t>
            </w:r>
          </w:p>
          <w:p w:rsidR="00255EFF" w:rsidRPr="005C7B50" w:rsidRDefault="00255EFF" w:rsidP="00255EFF">
            <w:pPr>
              <w:spacing w:after="0" w:line="240" w:lineRule="auto"/>
              <w:ind w:left="-93" w:right="-16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3E20EB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 xml:space="preserve"> (план)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5C7B50" w:rsidRDefault="00255EFF" w:rsidP="00255EFF">
            <w:pPr>
              <w:spacing w:after="0" w:line="240" w:lineRule="auto"/>
              <w:ind w:left="-62" w:firstLine="1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>2016</w:t>
            </w:r>
            <w:r w:rsidRPr="003E20EB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 xml:space="preserve"> (план)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55EFF" w:rsidRPr="003E20EB" w:rsidRDefault="00255EFF" w:rsidP="00255EFF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5C7B50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>2017</w:t>
            </w:r>
          </w:p>
          <w:p w:rsidR="00255EFF" w:rsidRPr="005C7B50" w:rsidRDefault="00255EFF" w:rsidP="00255EFF">
            <w:pPr>
              <w:spacing w:after="0" w:line="240" w:lineRule="auto"/>
              <w:ind w:left="-139" w:right="-14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</w:pPr>
            <w:r w:rsidRPr="003E20EB">
              <w:rPr>
                <w:rFonts w:ascii="Times New Roman" w:eastAsia="Times New Roman" w:hAnsi="Times New Roman" w:cs="Times New Roman"/>
                <w:b/>
                <w:bCs/>
                <w:iCs/>
                <w:color w:val="1F497D"/>
                <w:sz w:val="28"/>
                <w:szCs w:val="28"/>
                <w:lang w:eastAsia="ru-RU"/>
              </w:rPr>
              <w:t xml:space="preserve"> (план)</w:t>
            </w:r>
          </w:p>
        </w:tc>
      </w:tr>
      <w:tr w:rsidR="00DC1FF8" w:rsidRPr="003E20EB" w:rsidTr="00255EFF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795F12" w:rsidRDefault="00795F12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РАСХОДОВ, </w:t>
            </w:r>
            <w:r w:rsidR="007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  <w:r w:rsidR="00795F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95F12" w:rsidRPr="00116234" w:rsidRDefault="00795F12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50 675,45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53 206,30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51 283,31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55 626,03</w:t>
            </w:r>
          </w:p>
        </w:tc>
      </w:tr>
      <w:tr w:rsidR="00DC1FF8" w:rsidRPr="003E20EB" w:rsidTr="00255EF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8 646,83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8 607,99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8 296,13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8 403,03</w:t>
            </w:r>
          </w:p>
        </w:tc>
      </w:tr>
      <w:tr w:rsidR="00DC1FF8" w:rsidRPr="003E20EB" w:rsidTr="00255EFF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347,40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331,90</w:t>
            </w:r>
          </w:p>
        </w:tc>
      </w:tr>
      <w:tr w:rsidR="00DC1FF8" w:rsidRPr="003E20EB" w:rsidTr="00255EFF">
        <w:trPr>
          <w:trHeight w:val="6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1 278,86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1 311,95</w:t>
            </w:r>
          </w:p>
        </w:tc>
      </w:tr>
      <w:tr w:rsidR="00DC1FF8" w:rsidRPr="003E20EB" w:rsidTr="00255EFF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6 555,82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7 836,20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10 325,46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12 458,63</w:t>
            </w:r>
          </w:p>
        </w:tc>
      </w:tr>
      <w:tr w:rsidR="00DC1FF8" w:rsidRPr="003E20EB" w:rsidTr="00255EFF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</w:t>
            </w:r>
            <w:r w:rsidR="000F40B7" w:rsidRPr="003E2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коммунальное хозяйство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18 112,40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18 378,26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13 404,85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11 056,59</w:t>
            </w:r>
          </w:p>
        </w:tc>
      </w:tr>
      <w:tr w:rsidR="00DC1FF8" w:rsidRPr="003E20EB" w:rsidTr="00255EFF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C1FF8" w:rsidRPr="003E20EB" w:rsidTr="00255EF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8 465,18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9 441,07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10 936,97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13 772,42</w:t>
            </w:r>
          </w:p>
        </w:tc>
      </w:tr>
      <w:tr w:rsidR="00DC1FF8" w:rsidRPr="003E20EB" w:rsidTr="00255EF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1 720,75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1 772,87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393,30</w:t>
            </w:r>
          </w:p>
        </w:tc>
      </w:tr>
      <w:tr w:rsidR="00DC1FF8" w:rsidRPr="003E20EB" w:rsidTr="00255EFF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116234" w:rsidRDefault="00116234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  <w:p w:rsidR="00EE2A79" w:rsidRPr="00116234" w:rsidRDefault="00EE2A79" w:rsidP="0011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4 460,77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5 576,71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6 314,63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116234" w:rsidRPr="00116234" w:rsidRDefault="00116234" w:rsidP="0011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7 898,21</w:t>
            </w:r>
          </w:p>
        </w:tc>
      </w:tr>
    </w:tbl>
    <w:p w:rsidR="00721A0E" w:rsidRDefault="00721A0E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</w:p>
    <w:p w:rsidR="00674ECA" w:rsidRDefault="00674ECA" w:rsidP="0047438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  <w14:textOutline w14:w="5270" w14:cap="flat" w14:cmpd="sng" w14:algn="ctr">
            <w14:solidFill>
              <w14:schemeClr w14:val="accent1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69B0397C" wp14:editId="289A3618">
            <wp:extent cx="2470068" cy="2077865"/>
            <wp:effectExtent l="0" t="0" r="6985" b="0"/>
            <wp:docPr id="16" name="Рисунок 16" descr="https://encrypted-tbn1.gstatic.com/images?q=tbn:ANd9GcSJ4Fu7-srOZHVTTog6W_oN6s9ueQtGPYIc1koi6Ti04B9LA7bhL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J4Fu7-srOZHVTTog6W_oN6s9ueQtGPYIc1koi6Ti04B9LA7bhL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068" cy="20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ECA" w:rsidSect="00952DCD">
      <w:pgSz w:w="11907" w:h="16840" w:code="9"/>
      <w:pgMar w:top="284" w:right="709" w:bottom="426" w:left="851" w:header="284" w:footer="567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46" w:rsidRDefault="002E7846" w:rsidP="008B5073">
      <w:pPr>
        <w:spacing w:after="0" w:line="240" w:lineRule="auto"/>
      </w:pPr>
      <w:r>
        <w:separator/>
      </w:r>
    </w:p>
  </w:endnote>
  <w:endnote w:type="continuationSeparator" w:id="0">
    <w:p w:rsidR="002E7846" w:rsidRDefault="002E7846" w:rsidP="008B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46" w:rsidRDefault="002E7846" w:rsidP="008B5073">
      <w:pPr>
        <w:spacing w:after="0" w:line="240" w:lineRule="auto"/>
      </w:pPr>
      <w:r>
        <w:separator/>
      </w:r>
    </w:p>
  </w:footnote>
  <w:footnote w:type="continuationSeparator" w:id="0">
    <w:p w:rsidR="002E7846" w:rsidRDefault="002E7846" w:rsidP="008B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1C2D"/>
    <w:multiLevelType w:val="hybridMultilevel"/>
    <w:tmpl w:val="5792F26C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C6FC7"/>
    <w:multiLevelType w:val="multilevel"/>
    <w:tmpl w:val="C8A87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9A7122"/>
    <w:multiLevelType w:val="hybridMultilevel"/>
    <w:tmpl w:val="D9BED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F777D"/>
    <w:multiLevelType w:val="multilevel"/>
    <w:tmpl w:val="72C8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9E50B1"/>
    <w:multiLevelType w:val="hybridMultilevel"/>
    <w:tmpl w:val="E56878DE"/>
    <w:lvl w:ilvl="0" w:tplc="C810CA0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5084E8F"/>
    <w:multiLevelType w:val="hybridMultilevel"/>
    <w:tmpl w:val="C3181CE8"/>
    <w:lvl w:ilvl="0" w:tplc="95625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F57DA3"/>
    <w:multiLevelType w:val="hybridMultilevel"/>
    <w:tmpl w:val="EEB89236"/>
    <w:lvl w:ilvl="0" w:tplc="A486205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124C"/>
    <w:multiLevelType w:val="hybridMultilevel"/>
    <w:tmpl w:val="5490A192"/>
    <w:lvl w:ilvl="0" w:tplc="66822A4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9B"/>
    <w:rsid w:val="00010C71"/>
    <w:rsid w:val="00033973"/>
    <w:rsid w:val="00035117"/>
    <w:rsid w:val="00040904"/>
    <w:rsid w:val="0004382E"/>
    <w:rsid w:val="000572D0"/>
    <w:rsid w:val="00060BAB"/>
    <w:rsid w:val="00062C21"/>
    <w:rsid w:val="0006672C"/>
    <w:rsid w:val="00077088"/>
    <w:rsid w:val="0009331B"/>
    <w:rsid w:val="000A41A2"/>
    <w:rsid w:val="000B060A"/>
    <w:rsid w:val="000C25D2"/>
    <w:rsid w:val="000C384D"/>
    <w:rsid w:val="000D7E77"/>
    <w:rsid w:val="000E4E3C"/>
    <w:rsid w:val="000E7079"/>
    <w:rsid w:val="000F00B1"/>
    <w:rsid w:val="000F26F0"/>
    <w:rsid w:val="000F40B7"/>
    <w:rsid w:val="00101A7C"/>
    <w:rsid w:val="00103DF2"/>
    <w:rsid w:val="00113567"/>
    <w:rsid w:val="00115860"/>
    <w:rsid w:val="00115F58"/>
    <w:rsid w:val="00116234"/>
    <w:rsid w:val="001264CA"/>
    <w:rsid w:val="00132F68"/>
    <w:rsid w:val="00137BAC"/>
    <w:rsid w:val="00155E98"/>
    <w:rsid w:val="0016608F"/>
    <w:rsid w:val="00167CA0"/>
    <w:rsid w:val="00183320"/>
    <w:rsid w:val="00183366"/>
    <w:rsid w:val="001854E2"/>
    <w:rsid w:val="00186532"/>
    <w:rsid w:val="0019548B"/>
    <w:rsid w:val="00196350"/>
    <w:rsid w:val="001A20E2"/>
    <w:rsid w:val="001A2E5C"/>
    <w:rsid w:val="001B025C"/>
    <w:rsid w:val="001B0917"/>
    <w:rsid w:val="001B2390"/>
    <w:rsid w:val="001B618B"/>
    <w:rsid w:val="001C7528"/>
    <w:rsid w:val="001C780A"/>
    <w:rsid w:val="001E383D"/>
    <w:rsid w:val="001F2FA1"/>
    <w:rsid w:val="00206A9F"/>
    <w:rsid w:val="002077B2"/>
    <w:rsid w:val="002106D9"/>
    <w:rsid w:val="00220F80"/>
    <w:rsid w:val="00225386"/>
    <w:rsid w:val="00227800"/>
    <w:rsid w:val="002439E5"/>
    <w:rsid w:val="00250E78"/>
    <w:rsid w:val="00252B95"/>
    <w:rsid w:val="00255EFF"/>
    <w:rsid w:val="002564C2"/>
    <w:rsid w:val="00262DE9"/>
    <w:rsid w:val="00264D69"/>
    <w:rsid w:val="002671C5"/>
    <w:rsid w:val="00267F10"/>
    <w:rsid w:val="00283545"/>
    <w:rsid w:val="00290BCB"/>
    <w:rsid w:val="00291155"/>
    <w:rsid w:val="00291EFF"/>
    <w:rsid w:val="00296072"/>
    <w:rsid w:val="002A13C1"/>
    <w:rsid w:val="002B392A"/>
    <w:rsid w:val="002B705E"/>
    <w:rsid w:val="002B7D10"/>
    <w:rsid w:val="002C4864"/>
    <w:rsid w:val="002D4183"/>
    <w:rsid w:val="002D643B"/>
    <w:rsid w:val="002E04A7"/>
    <w:rsid w:val="002E18FA"/>
    <w:rsid w:val="002E3ED6"/>
    <w:rsid w:val="002E7846"/>
    <w:rsid w:val="002F1E08"/>
    <w:rsid w:val="002F6B3E"/>
    <w:rsid w:val="00301F00"/>
    <w:rsid w:val="0030577E"/>
    <w:rsid w:val="00313D98"/>
    <w:rsid w:val="00314776"/>
    <w:rsid w:val="003161CE"/>
    <w:rsid w:val="00316285"/>
    <w:rsid w:val="00327310"/>
    <w:rsid w:val="00331413"/>
    <w:rsid w:val="00331A8F"/>
    <w:rsid w:val="003416F3"/>
    <w:rsid w:val="003463D9"/>
    <w:rsid w:val="003476E7"/>
    <w:rsid w:val="00351C72"/>
    <w:rsid w:val="00351EDC"/>
    <w:rsid w:val="00355987"/>
    <w:rsid w:val="00361D1E"/>
    <w:rsid w:val="003624B9"/>
    <w:rsid w:val="00365116"/>
    <w:rsid w:val="00366CC8"/>
    <w:rsid w:val="00374014"/>
    <w:rsid w:val="00382441"/>
    <w:rsid w:val="003A338E"/>
    <w:rsid w:val="003A4915"/>
    <w:rsid w:val="003B5BD8"/>
    <w:rsid w:val="003C1EAF"/>
    <w:rsid w:val="003C4337"/>
    <w:rsid w:val="003C4DB9"/>
    <w:rsid w:val="003D165C"/>
    <w:rsid w:val="003E20EB"/>
    <w:rsid w:val="003F0678"/>
    <w:rsid w:val="003F6544"/>
    <w:rsid w:val="00417DA7"/>
    <w:rsid w:val="00425F9C"/>
    <w:rsid w:val="00427F50"/>
    <w:rsid w:val="00443053"/>
    <w:rsid w:val="00445C54"/>
    <w:rsid w:val="00450540"/>
    <w:rsid w:val="00456389"/>
    <w:rsid w:val="00462D86"/>
    <w:rsid w:val="00462DE0"/>
    <w:rsid w:val="00463FC2"/>
    <w:rsid w:val="00467BAC"/>
    <w:rsid w:val="004736A7"/>
    <w:rsid w:val="00474385"/>
    <w:rsid w:val="00477881"/>
    <w:rsid w:val="00483945"/>
    <w:rsid w:val="00484986"/>
    <w:rsid w:val="004857D2"/>
    <w:rsid w:val="004942A5"/>
    <w:rsid w:val="00496763"/>
    <w:rsid w:val="004971BF"/>
    <w:rsid w:val="004A0F74"/>
    <w:rsid w:val="004A341B"/>
    <w:rsid w:val="004C04CF"/>
    <w:rsid w:val="004D0252"/>
    <w:rsid w:val="004D0E73"/>
    <w:rsid w:val="004D4491"/>
    <w:rsid w:val="004E2834"/>
    <w:rsid w:val="004F44ED"/>
    <w:rsid w:val="004F528D"/>
    <w:rsid w:val="005025A6"/>
    <w:rsid w:val="00507DAD"/>
    <w:rsid w:val="00516F3B"/>
    <w:rsid w:val="00530378"/>
    <w:rsid w:val="00532A00"/>
    <w:rsid w:val="00541C4F"/>
    <w:rsid w:val="005440B2"/>
    <w:rsid w:val="00552436"/>
    <w:rsid w:val="00555782"/>
    <w:rsid w:val="00567A0A"/>
    <w:rsid w:val="00571037"/>
    <w:rsid w:val="00572FC8"/>
    <w:rsid w:val="00573BD4"/>
    <w:rsid w:val="00597675"/>
    <w:rsid w:val="00597733"/>
    <w:rsid w:val="005A3858"/>
    <w:rsid w:val="005A4936"/>
    <w:rsid w:val="005B26A9"/>
    <w:rsid w:val="005B5933"/>
    <w:rsid w:val="005C0070"/>
    <w:rsid w:val="005C175F"/>
    <w:rsid w:val="005C34C6"/>
    <w:rsid w:val="005C4608"/>
    <w:rsid w:val="005C6F14"/>
    <w:rsid w:val="005C7027"/>
    <w:rsid w:val="005C7B50"/>
    <w:rsid w:val="005D0989"/>
    <w:rsid w:val="005D0C1C"/>
    <w:rsid w:val="005D26D3"/>
    <w:rsid w:val="005D28EE"/>
    <w:rsid w:val="005D545D"/>
    <w:rsid w:val="005D6658"/>
    <w:rsid w:val="005E05F7"/>
    <w:rsid w:val="005F3F9F"/>
    <w:rsid w:val="005F6FF7"/>
    <w:rsid w:val="00604EFA"/>
    <w:rsid w:val="00605180"/>
    <w:rsid w:val="006056CF"/>
    <w:rsid w:val="00606127"/>
    <w:rsid w:val="00610546"/>
    <w:rsid w:val="00616E48"/>
    <w:rsid w:val="006210CF"/>
    <w:rsid w:val="00625F95"/>
    <w:rsid w:val="00626AAE"/>
    <w:rsid w:val="00627397"/>
    <w:rsid w:val="0063191E"/>
    <w:rsid w:val="00633BF9"/>
    <w:rsid w:val="0063589C"/>
    <w:rsid w:val="00636160"/>
    <w:rsid w:val="00640D64"/>
    <w:rsid w:val="00644F80"/>
    <w:rsid w:val="0065485E"/>
    <w:rsid w:val="00656933"/>
    <w:rsid w:val="0065746D"/>
    <w:rsid w:val="00663FE9"/>
    <w:rsid w:val="00666905"/>
    <w:rsid w:val="006705B9"/>
    <w:rsid w:val="00672635"/>
    <w:rsid w:val="00673F72"/>
    <w:rsid w:val="00674ECA"/>
    <w:rsid w:val="0067673F"/>
    <w:rsid w:val="006852EC"/>
    <w:rsid w:val="00687F27"/>
    <w:rsid w:val="0069491B"/>
    <w:rsid w:val="006970AA"/>
    <w:rsid w:val="006A01ED"/>
    <w:rsid w:val="006A2FEA"/>
    <w:rsid w:val="006B13F3"/>
    <w:rsid w:val="006B2901"/>
    <w:rsid w:val="006B4B16"/>
    <w:rsid w:val="006C7086"/>
    <w:rsid w:val="006D3B92"/>
    <w:rsid w:val="006D4513"/>
    <w:rsid w:val="006D70A5"/>
    <w:rsid w:val="006E1F5E"/>
    <w:rsid w:val="006F366A"/>
    <w:rsid w:val="006F3DCB"/>
    <w:rsid w:val="007006BD"/>
    <w:rsid w:val="007054AB"/>
    <w:rsid w:val="00715B41"/>
    <w:rsid w:val="00721A0E"/>
    <w:rsid w:val="00744726"/>
    <w:rsid w:val="007478E9"/>
    <w:rsid w:val="0075456A"/>
    <w:rsid w:val="00754ABB"/>
    <w:rsid w:val="00755EE1"/>
    <w:rsid w:val="0077116F"/>
    <w:rsid w:val="00771400"/>
    <w:rsid w:val="00772911"/>
    <w:rsid w:val="00780771"/>
    <w:rsid w:val="00782BDD"/>
    <w:rsid w:val="00783200"/>
    <w:rsid w:val="00790E9D"/>
    <w:rsid w:val="00795F12"/>
    <w:rsid w:val="007969D4"/>
    <w:rsid w:val="007969E0"/>
    <w:rsid w:val="00797735"/>
    <w:rsid w:val="007A2F30"/>
    <w:rsid w:val="007B0095"/>
    <w:rsid w:val="007B28F0"/>
    <w:rsid w:val="007C18C6"/>
    <w:rsid w:val="007C1C10"/>
    <w:rsid w:val="007C233B"/>
    <w:rsid w:val="007C579F"/>
    <w:rsid w:val="007C7106"/>
    <w:rsid w:val="007D5536"/>
    <w:rsid w:val="007E5DFB"/>
    <w:rsid w:val="007F6885"/>
    <w:rsid w:val="00813F84"/>
    <w:rsid w:val="00820671"/>
    <w:rsid w:val="008234C3"/>
    <w:rsid w:val="00823ED5"/>
    <w:rsid w:val="008278FE"/>
    <w:rsid w:val="00830317"/>
    <w:rsid w:val="00830ED7"/>
    <w:rsid w:val="0083581E"/>
    <w:rsid w:val="008371BB"/>
    <w:rsid w:val="00843F6E"/>
    <w:rsid w:val="00847A8B"/>
    <w:rsid w:val="00852C9B"/>
    <w:rsid w:val="00853675"/>
    <w:rsid w:val="00853B68"/>
    <w:rsid w:val="00853F99"/>
    <w:rsid w:val="00860BEC"/>
    <w:rsid w:val="008730AF"/>
    <w:rsid w:val="00873764"/>
    <w:rsid w:val="0087486E"/>
    <w:rsid w:val="00885C45"/>
    <w:rsid w:val="0089011D"/>
    <w:rsid w:val="0089219B"/>
    <w:rsid w:val="008A3910"/>
    <w:rsid w:val="008A43DD"/>
    <w:rsid w:val="008B5073"/>
    <w:rsid w:val="008B548E"/>
    <w:rsid w:val="008B606E"/>
    <w:rsid w:val="008C2C26"/>
    <w:rsid w:val="008C369A"/>
    <w:rsid w:val="008D0B36"/>
    <w:rsid w:val="008D3570"/>
    <w:rsid w:val="008D36AC"/>
    <w:rsid w:val="008D6A61"/>
    <w:rsid w:val="008D79BE"/>
    <w:rsid w:val="008E5FD4"/>
    <w:rsid w:val="008F0B19"/>
    <w:rsid w:val="008F0FC4"/>
    <w:rsid w:val="008F7202"/>
    <w:rsid w:val="00910EE8"/>
    <w:rsid w:val="009144AD"/>
    <w:rsid w:val="0091511D"/>
    <w:rsid w:val="0092131F"/>
    <w:rsid w:val="00926638"/>
    <w:rsid w:val="009271B3"/>
    <w:rsid w:val="0094666E"/>
    <w:rsid w:val="009470D6"/>
    <w:rsid w:val="009521D4"/>
    <w:rsid w:val="00952A61"/>
    <w:rsid w:val="00952DCD"/>
    <w:rsid w:val="00953C93"/>
    <w:rsid w:val="0095703E"/>
    <w:rsid w:val="009576FD"/>
    <w:rsid w:val="00974647"/>
    <w:rsid w:val="00975896"/>
    <w:rsid w:val="00987789"/>
    <w:rsid w:val="009942CF"/>
    <w:rsid w:val="00995170"/>
    <w:rsid w:val="009A2882"/>
    <w:rsid w:val="009A3B51"/>
    <w:rsid w:val="009A6DAB"/>
    <w:rsid w:val="009B4BC0"/>
    <w:rsid w:val="009C015A"/>
    <w:rsid w:val="009C10A6"/>
    <w:rsid w:val="009C17A8"/>
    <w:rsid w:val="009D26E6"/>
    <w:rsid w:val="009E0D9E"/>
    <w:rsid w:val="009E5BFF"/>
    <w:rsid w:val="009F038F"/>
    <w:rsid w:val="009F039C"/>
    <w:rsid w:val="009F07CB"/>
    <w:rsid w:val="00A06A86"/>
    <w:rsid w:val="00A11894"/>
    <w:rsid w:val="00A132BE"/>
    <w:rsid w:val="00A16F34"/>
    <w:rsid w:val="00A251EA"/>
    <w:rsid w:val="00A27F83"/>
    <w:rsid w:val="00A30095"/>
    <w:rsid w:val="00A31092"/>
    <w:rsid w:val="00A374FD"/>
    <w:rsid w:val="00A42F08"/>
    <w:rsid w:val="00A51530"/>
    <w:rsid w:val="00A6044C"/>
    <w:rsid w:val="00A7070D"/>
    <w:rsid w:val="00A82A65"/>
    <w:rsid w:val="00A97FD3"/>
    <w:rsid w:val="00AA5DAE"/>
    <w:rsid w:val="00AB3AF8"/>
    <w:rsid w:val="00AB5133"/>
    <w:rsid w:val="00AC543C"/>
    <w:rsid w:val="00AC78C0"/>
    <w:rsid w:val="00AD24AC"/>
    <w:rsid w:val="00AD63D2"/>
    <w:rsid w:val="00AD74C4"/>
    <w:rsid w:val="00AE4024"/>
    <w:rsid w:val="00AE4054"/>
    <w:rsid w:val="00AF198C"/>
    <w:rsid w:val="00AF3142"/>
    <w:rsid w:val="00B04CA7"/>
    <w:rsid w:val="00B05B3D"/>
    <w:rsid w:val="00B05D6D"/>
    <w:rsid w:val="00B168A6"/>
    <w:rsid w:val="00B20646"/>
    <w:rsid w:val="00B21B57"/>
    <w:rsid w:val="00B24253"/>
    <w:rsid w:val="00B3125B"/>
    <w:rsid w:val="00B313AF"/>
    <w:rsid w:val="00B332E3"/>
    <w:rsid w:val="00B35A37"/>
    <w:rsid w:val="00B414D9"/>
    <w:rsid w:val="00B45DDC"/>
    <w:rsid w:val="00B46733"/>
    <w:rsid w:val="00B4740F"/>
    <w:rsid w:val="00B54141"/>
    <w:rsid w:val="00B57400"/>
    <w:rsid w:val="00B63F0F"/>
    <w:rsid w:val="00B81C5A"/>
    <w:rsid w:val="00B820E9"/>
    <w:rsid w:val="00B860DA"/>
    <w:rsid w:val="00B945B1"/>
    <w:rsid w:val="00BA1F4A"/>
    <w:rsid w:val="00BA4C61"/>
    <w:rsid w:val="00BB1102"/>
    <w:rsid w:val="00BB6865"/>
    <w:rsid w:val="00BB6C8F"/>
    <w:rsid w:val="00BC5E0F"/>
    <w:rsid w:val="00BD3C28"/>
    <w:rsid w:val="00BD6751"/>
    <w:rsid w:val="00C021C2"/>
    <w:rsid w:val="00C21D97"/>
    <w:rsid w:val="00C233D0"/>
    <w:rsid w:val="00C272F8"/>
    <w:rsid w:val="00C27A1C"/>
    <w:rsid w:val="00C36764"/>
    <w:rsid w:val="00C37382"/>
    <w:rsid w:val="00C42125"/>
    <w:rsid w:val="00C43DA9"/>
    <w:rsid w:val="00C50DAC"/>
    <w:rsid w:val="00C559AA"/>
    <w:rsid w:val="00C5637D"/>
    <w:rsid w:val="00C60B58"/>
    <w:rsid w:val="00C64790"/>
    <w:rsid w:val="00C7085B"/>
    <w:rsid w:val="00C81840"/>
    <w:rsid w:val="00C97A27"/>
    <w:rsid w:val="00CA1CD7"/>
    <w:rsid w:val="00CA249A"/>
    <w:rsid w:val="00CA5228"/>
    <w:rsid w:val="00CB23D5"/>
    <w:rsid w:val="00CB38CB"/>
    <w:rsid w:val="00CC6849"/>
    <w:rsid w:val="00CD33B8"/>
    <w:rsid w:val="00CD7208"/>
    <w:rsid w:val="00CF023E"/>
    <w:rsid w:val="00CF21EB"/>
    <w:rsid w:val="00D018A1"/>
    <w:rsid w:val="00D047A0"/>
    <w:rsid w:val="00D170BE"/>
    <w:rsid w:val="00D24531"/>
    <w:rsid w:val="00D33773"/>
    <w:rsid w:val="00D364E8"/>
    <w:rsid w:val="00D41288"/>
    <w:rsid w:val="00D47CE7"/>
    <w:rsid w:val="00D504D3"/>
    <w:rsid w:val="00D51630"/>
    <w:rsid w:val="00D5354A"/>
    <w:rsid w:val="00D54521"/>
    <w:rsid w:val="00D6441C"/>
    <w:rsid w:val="00D709E7"/>
    <w:rsid w:val="00D70B05"/>
    <w:rsid w:val="00D73631"/>
    <w:rsid w:val="00D74F23"/>
    <w:rsid w:val="00D82718"/>
    <w:rsid w:val="00D97806"/>
    <w:rsid w:val="00DA268B"/>
    <w:rsid w:val="00DA377F"/>
    <w:rsid w:val="00DA39F7"/>
    <w:rsid w:val="00DA481B"/>
    <w:rsid w:val="00DA609E"/>
    <w:rsid w:val="00DA6AA6"/>
    <w:rsid w:val="00DA728B"/>
    <w:rsid w:val="00DB61BD"/>
    <w:rsid w:val="00DC0DF8"/>
    <w:rsid w:val="00DC1FF8"/>
    <w:rsid w:val="00DC675E"/>
    <w:rsid w:val="00DD3C5E"/>
    <w:rsid w:val="00DE06EA"/>
    <w:rsid w:val="00DE0AE8"/>
    <w:rsid w:val="00DE0CFF"/>
    <w:rsid w:val="00DE49E3"/>
    <w:rsid w:val="00DF5A73"/>
    <w:rsid w:val="00E00A18"/>
    <w:rsid w:val="00E018F9"/>
    <w:rsid w:val="00E0369C"/>
    <w:rsid w:val="00E06CDD"/>
    <w:rsid w:val="00E1613C"/>
    <w:rsid w:val="00E17CB1"/>
    <w:rsid w:val="00E17F3E"/>
    <w:rsid w:val="00E2009A"/>
    <w:rsid w:val="00E20567"/>
    <w:rsid w:val="00E233C9"/>
    <w:rsid w:val="00E27D0B"/>
    <w:rsid w:val="00E32729"/>
    <w:rsid w:val="00E37332"/>
    <w:rsid w:val="00E37B34"/>
    <w:rsid w:val="00E37C64"/>
    <w:rsid w:val="00E40A5C"/>
    <w:rsid w:val="00E42FF0"/>
    <w:rsid w:val="00E4649F"/>
    <w:rsid w:val="00E53CE4"/>
    <w:rsid w:val="00E6280A"/>
    <w:rsid w:val="00E63223"/>
    <w:rsid w:val="00E73883"/>
    <w:rsid w:val="00E74BF6"/>
    <w:rsid w:val="00E76C44"/>
    <w:rsid w:val="00E80527"/>
    <w:rsid w:val="00E80D06"/>
    <w:rsid w:val="00E97425"/>
    <w:rsid w:val="00EA03CE"/>
    <w:rsid w:val="00EA0AB9"/>
    <w:rsid w:val="00EA581E"/>
    <w:rsid w:val="00EB14B9"/>
    <w:rsid w:val="00EC4CA5"/>
    <w:rsid w:val="00ED03D5"/>
    <w:rsid w:val="00ED1571"/>
    <w:rsid w:val="00EE086F"/>
    <w:rsid w:val="00EE2A79"/>
    <w:rsid w:val="00EE580E"/>
    <w:rsid w:val="00EF5DE9"/>
    <w:rsid w:val="00F04AFC"/>
    <w:rsid w:val="00F106A1"/>
    <w:rsid w:val="00F136BC"/>
    <w:rsid w:val="00F302D1"/>
    <w:rsid w:val="00F306A6"/>
    <w:rsid w:val="00F45829"/>
    <w:rsid w:val="00F5793E"/>
    <w:rsid w:val="00F75821"/>
    <w:rsid w:val="00F821E4"/>
    <w:rsid w:val="00F853C1"/>
    <w:rsid w:val="00F911D6"/>
    <w:rsid w:val="00F95B20"/>
    <w:rsid w:val="00F97525"/>
    <w:rsid w:val="00F97881"/>
    <w:rsid w:val="00FA0577"/>
    <w:rsid w:val="00FA41B2"/>
    <w:rsid w:val="00FB0CF8"/>
    <w:rsid w:val="00FC482E"/>
    <w:rsid w:val="00FD119E"/>
    <w:rsid w:val="00FD1A54"/>
    <w:rsid w:val="00FD3689"/>
    <w:rsid w:val="00FD39CA"/>
    <w:rsid w:val="00FD54DB"/>
    <w:rsid w:val="00FD7E31"/>
    <w:rsid w:val="00FE1A20"/>
    <w:rsid w:val="00FE5751"/>
    <w:rsid w:val="00FE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73"/>
  </w:style>
  <w:style w:type="paragraph" w:styleId="a7">
    <w:name w:val="footer"/>
    <w:basedOn w:val="a"/>
    <w:link w:val="a8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73"/>
  </w:style>
  <w:style w:type="paragraph" w:customStyle="1" w:styleId="Default">
    <w:name w:val="Default"/>
    <w:rsid w:val="008B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E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54DB"/>
    <w:pPr>
      <w:ind w:left="720"/>
      <w:contextualSpacing/>
    </w:pPr>
  </w:style>
  <w:style w:type="paragraph" w:customStyle="1" w:styleId="ab">
    <w:name w:val="Знак"/>
    <w:basedOn w:val="a"/>
    <w:rsid w:val="00A515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9D26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26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0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5073"/>
  </w:style>
  <w:style w:type="paragraph" w:styleId="a7">
    <w:name w:val="footer"/>
    <w:basedOn w:val="a"/>
    <w:link w:val="a8"/>
    <w:uiPriority w:val="99"/>
    <w:unhideWhenUsed/>
    <w:rsid w:val="008B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5073"/>
  </w:style>
  <w:style w:type="paragraph" w:customStyle="1" w:styleId="Default">
    <w:name w:val="Default"/>
    <w:rsid w:val="008B5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5E0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D54DB"/>
    <w:pPr>
      <w:ind w:left="720"/>
      <w:contextualSpacing/>
    </w:pPr>
  </w:style>
  <w:style w:type="paragraph" w:customStyle="1" w:styleId="ab">
    <w:name w:val="Знак"/>
    <w:basedOn w:val="a"/>
    <w:rsid w:val="00A515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9D26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D26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291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4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3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8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74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9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12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86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24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633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8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89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7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87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60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4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9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06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235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48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6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05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71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ru/imgres?imgurl=http://cdn3.img22.ria.ru/images/93207/14/932071434.jpg&amp;imgrefurl=http://ria.ru/economy/20140527/1009618374.html&amp;h=340&amp;w=600&amp;tbnid=al8OiB_mNhdMJM:&amp;zoom=1&amp;docid=86HYwNSxHNPiAM&amp;ei=ZwyhVMtjxKfKA-TZgNAL&amp;tbm=isch&amp;ved=0CEQQMygbMBs&amp;iact=rc&amp;uact=3&amp;dur=2308&amp;page=2&amp;start=16&amp;ndsp=19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google.ru/imgres?imgurl=http://fedpress.ru/sites/fedpress/files/nasekina/news/18b8088ba1ad.jpg&amp;imgrefurl=http://fedpress.ru/news/econom/budget/1418729265-byudzhet-srednego-urala-skorrektirovali-defitsit-snizilsya-na-26-milliarda&amp;docid=-NedvwFnt6rSpM&amp;tbnid=JDTVy0qGSOfynM:&amp;w=600&amp;h=450&amp;ei=lOigVLmGNaXOyQPs8IC4DA&amp;ved=0CAIQxiAwAA&amp;iact=c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ru/imgres?imgurl=http://economsovet.ru/wp-content/uploads/2012/02/bd.jpg&amp;imgrefurl=http://economsovet.ru/pravila-vedeniya-semejnogo-byudzheta.html&amp;h=389&amp;w=335&amp;tbnid=0r9aTySnp-gKvM:&amp;zoom=1&amp;docid=cRcxzvsdS7jxfM&amp;ei=ZwyhVMtjxKfKA-TZgNAL&amp;tbm=isch&amp;ved=0CEsQMygiMCI&amp;iact=rc&amp;uact=3&amp;dur=1285&amp;page=2&amp;start=16&amp;ndsp=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ru/imgres?imgurl=http://atn.ua/sites/default/files/75f84c5f67.jpg&amp;imgrefurl=http://atn.ua/ekonomika/krupnye-predpriyatiya-harkova-popolnili-mestnyy-byudzhet-na-645-millionov-griven&amp;h=220&amp;w=319&amp;tbnid=HklnAxpaO4FZkM:&amp;zoom=1&amp;docid=jqCBnjsJi-q-3M&amp;ei=gAyhVOyHF4HnywP9ooKwCg&amp;tbm=isch&amp;ved=0CA4QMygGMAY4ZA&amp;iact=rc&amp;uact=3&amp;dur=5638&amp;page=6&amp;start=98&amp;ndsp=21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ru/url?sa=i&amp;rct=j&amp;q=&amp;esrc=s&amp;source=images&amp;cd=&amp;cad=rja&amp;uact=8&amp;ved=0CAcQjRw&amp;url=http://soligalich.smi44.ru/category/%E2%84%96-96-%D0%BE%D1%82-22-%D0%B0%D0%B2%D0%B3%D1%83%D1%81%D1%82%D0%B0-2013-%D0%B3%D0%BE%D0%B4%D0%B0/&amp;ei=SjyIVKupBcT4yQPJkoDIAg&amp;bvm=bv.81456516,d.bGQ&amp;psig=AFQjCNGlEOLxtSGnK7TFehUmlekrQvaroA&amp;ust=1418300847869958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2014-12-29T09:57:00Z</cp:lastPrinted>
  <dcterms:created xsi:type="dcterms:W3CDTF">2014-12-29T10:01:00Z</dcterms:created>
  <dcterms:modified xsi:type="dcterms:W3CDTF">2014-12-29T10:01:00Z</dcterms:modified>
</cp:coreProperties>
</file>